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5C23B6" w14:textId="70F15225" w:rsidR="000A59AE" w:rsidRPr="008232F5" w:rsidRDefault="008232F5" w:rsidP="008232F5">
      <w:pPr>
        <w:pStyle w:val="Title"/>
        <w:rPr>
          <w:bCs/>
        </w:rPr>
      </w:pPr>
      <w:bookmarkStart w:id="0" w:name="_Hlk98851123"/>
      <w:r w:rsidRPr="008232F5">
        <w:rPr>
          <w:bCs/>
        </w:rPr>
        <w:t>202</w:t>
      </w:r>
      <w:r w:rsidR="00783BC2">
        <w:rPr>
          <w:bCs/>
        </w:rPr>
        <w:t>3</w:t>
      </w:r>
      <w:r w:rsidRPr="008232F5">
        <w:rPr>
          <w:bCs/>
        </w:rPr>
        <w:t xml:space="preserve"> Year End Report</w:t>
      </w:r>
    </w:p>
    <w:p w14:paraId="2BD2BA7C" w14:textId="7BF36E0D" w:rsidR="007152B8" w:rsidRPr="008232F5" w:rsidRDefault="008232F5" w:rsidP="008232F5">
      <w:pPr>
        <w:pStyle w:val="Title"/>
        <w:rPr>
          <w:bCs/>
        </w:rPr>
      </w:pPr>
      <w:r w:rsidRPr="008232F5">
        <w:rPr>
          <w:bCs/>
        </w:rPr>
        <w:t>Emergency Management Program Committee</w:t>
      </w:r>
    </w:p>
    <w:bookmarkEnd w:id="0"/>
    <w:p w14:paraId="2BE2C956" w14:textId="3300D54C" w:rsidR="007152B8" w:rsidRDefault="00B93652" w:rsidP="008232F5">
      <w:r>
        <w:t xml:space="preserve">The following report to the </w:t>
      </w:r>
      <w:r w:rsidR="007152B8">
        <w:t>Emergency Management Program Committee (EMPC)</w:t>
      </w:r>
      <w:r>
        <w:t xml:space="preserve"> </w:t>
      </w:r>
      <w:r w:rsidR="007152B8">
        <w:t xml:space="preserve">outlines the successes, </w:t>
      </w:r>
      <w:r w:rsidR="00871A90">
        <w:t>deficits,</w:t>
      </w:r>
      <w:r w:rsidR="007152B8">
        <w:t xml:space="preserve"> and deferrals for </w:t>
      </w:r>
      <w:r>
        <w:t>20</w:t>
      </w:r>
      <w:r w:rsidR="00A91989">
        <w:t>2</w:t>
      </w:r>
      <w:r w:rsidR="00783BC2">
        <w:t>3</w:t>
      </w:r>
      <w:r w:rsidR="007152B8">
        <w:t>.</w:t>
      </w:r>
    </w:p>
    <w:p w14:paraId="1D239160" w14:textId="77777777" w:rsidR="007152B8" w:rsidRDefault="007152B8" w:rsidP="008232F5">
      <w:pPr>
        <w:pStyle w:val="Heading1"/>
        <w:rPr>
          <w:b w:val="0"/>
        </w:rPr>
      </w:pPr>
      <w:r w:rsidRPr="007152B8">
        <w:t>Key Emergency Management Personnel</w:t>
      </w:r>
    </w:p>
    <w:p w14:paraId="4ECCBBB9" w14:textId="5F59AA77" w:rsidR="007152B8" w:rsidRDefault="007152B8" w:rsidP="009822CC">
      <w:r>
        <w:t>By-law</w:t>
      </w:r>
      <w:r w:rsidR="00DB35CD">
        <w:t xml:space="preserve"> 2022-0048, being a by-law </w:t>
      </w:r>
      <w:r w:rsidR="00DB35CD" w:rsidRPr="00DB35CD">
        <w:t>to adopt an Emergency Management Program and Emergency Response Plan and to meet other requirements under the Emergency Management and Civil Protection Act</w:t>
      </w:r>
      <w:r w:rsidR="009822CC">
        <w:t xml:space="preserve"> </w:t>
      </w:r>
      <w:r>
        <w:t xml:space="preserve">assigned </w:t>
      </w:r>
      <w:r w:rsidR="009822CC">
        <w:t>County</w:t>
      </w:r>
      <w:r>
        <w:t xml:space="preserve"> personnel to the following roles:</w:t>
      </w:r>
    </w:p>
    <w:p w14:paraId="78C8060E" w14:textId="411B2475" w:rsidR="00825D31" w:rsidRDefault="00825D31" w:rsidP="00825D31">
      <w:pPr>
        <w:contextualSpacing/>
      </w:pPr>
      <w:r>
        <w:t>Emergency Management Program Coordinator</w:t>
      </w:r>
      <w:r w:rsidR="00DB35CD">
        <w:t xml:space="preserve"> – Manager of Legislative Services/Clerk</w:t>
      </w:r>
    </w:p>
    <w:p w14:paraId="1F4A9155" w14:textId="496812A8" w:rsidR="007152B8" w:rsidRDefault="00825D31" w:rsidP="00825D31">
      <w:pPr>
        <w:contextualSpacing/>
      </w:pPr>
      <w:r>
        <w:t>Community Emergency Management Co</w:t>
      </w:r>
      <w:r w:rsidR="00E3279E">
        <w:t>ordinator (</w:t>
      </w:r>
      <w:r w:rsidR="007152B8">
        <w:t>CEMC</w:t>
      </w:r>
      <w:r w:rsidR="00E3279E">
        <w:t>)</w:t>
      </w:r>
      <w:r w:rsidR="00DB35CD">
        <w:t xml:space="preserve"> – Manager of Legislative Services/Clerk</w:t>
      </w:r>
    </w:p>
    <w:p w14:paraId="0AB63DA7" w14:textId="063B0F5D" w:rsidR="007152B8" w:rsidRDefault="007152B8" w:rsidP="00825D31">
      <w:pPr>
        <w:contextualSpacing/>
      </w:pPr>
      <w:r>
        <w:t>Alt</w:t>
      </w:r>
      <w:r w:rsidR="00E3279E">
        <w:t>ernate</w:t>
      </w:r>
      <w:r>
        <w:t xml:space="preserve"> CEMC</w:t>
      </w:r>
      <w:r w:rsidR="00DB35CD">
        <w:t xml:space="preserve"> – Chief Paramedic/Director, Deputy Chief of Operations, and Mark Podgers</w:t>
      </w:r>
    </w:p>
    <w:p w14:paraId="705E60D9" w14:textId="052DEF5F" w:rsidR="00E3279E" w:rsidRDefault="00E3279E" w:rsidP="00E3279E">
      <w:pPr>
        <w:contextualSpacing/>
      </w:pPr>
      <w:r>
        <w:t>Head of Council – Warden</w:t>
      </w:r>
    </w:p>
    <w:p w14:paraId="6FB65B4B" w14:textId="03A77460" w:rsidR="00E3279E" w:rsidRDefault="00E3279E" w:rsidP="00E3279E">
      <w:pPr>
        <w:contextualSpacing/>
      </w:pPr>
      <w:r>
        <w:t>Emergency Operations Centre Director – Chief Administrative Officer</w:t>
      </w:r>
    </w:p>
    <w:p w14:paraId="41D92CD4" w14:textId="15405FCC" w:rsidR="00E3279E" w:rsidRDefault="00E3279E" w:rsidP="00E3279E">
      <w:pPr>
        <w:contextualSpacing/>
      </w:pPr>
      <w:r>
        <w:t>Emergency Information Officer – Communications Officer</w:t>
      </w:r>
    </w:p>
    <w:p w14:paraId="4399A01A" w14:textId="4C25B4DA" w:rsidR="00E3279E" w:rsidRDefault="00E3279E" w:rsidP="00E3279E">
      <w:pPr>
        <w:contextualSpacing/>
      </w:pPr>
      <w:r>
        <w:t>Liaison Officer – Manager of Legislative Services/Clerk</w:t>
      </w:r>
    </w:p>
    <w:p w14:paraId="779FCC2D" w14:textId="42AB7DB2" w:rsidR="00E3279E" w:rsidRDefault="00E3279E" w:rsidP="00E3279E">
      <w:pPr>
        <w:contextualSpacing/>
      </w:pPr>
      <w:r>
        <w:t xml:space="preserve">Scribes – CAO’s Executive Assistant </w:t>
      </w:r>
    </w:p>
    <w:p w14:paraId="4868C62B" w14:textId="6BFC93DB" w:rsidR="00E3279E" w:rsidRDefault="00E3279E" w:rsidP="00E3279E">
      <w:pPr>
        <w:contextualSpacing/>
      </w:pPr>
      <w:r>
        <w:t>Community Emergency Management Coordinator</w:t>
      </w:r>
    </w:p>
    <w:p w14:paraId="76874825" w14:textId="3AFC5450" w:rsidR="00E3279E" w:rsidRDefault="00E3279E" w:rsidP="00E3279E">
      <w:pPr>
        <w:contextualSpacing/>
      </w:pPr>
      <w:r>
        <w:t>Operations Section Chief – Chief Paramedic/Director</w:t>
      </w:r>
    </w:p>
    <w:p w14:paraId="3EE79C31" w14:textId="13FD07B5" w:rsidR="00E3279E" w:rsidRDefault="00E3279E" w:rsidP="00E3279E">
      <w:pPr>
        <w:contextualSpacing/>
      </w:pPr>
      <w:r>
        <w:t>Planning Section Chief – Director of Planning and Economic Development</w:t>
      </w:r>
    </w:p>
    <w:p w14:paraId="565FDB3E" w14:textId="3D0AA5D0" w:rsidR="00E3279E" w:rsidRDefault="00E3279E" w:rsidP="00E3279E">
      <w:pPr>
        <w:contextualSpacing/>
      </w:pPr>
      <w:r>
        <w:t xml:space="preserve">Logistics Section Chief – </w:t>
      </w:r>
      <w:r w:rsidR="00114657">
        <w:t>Director</w:t>
      </w:r>
      <w:r>
        <w:t xml:space="preserve"> of Human Resources</w:t>
      </w:r>
    </w:p>
    <w:p w14:paraId="5626EDC5" w14:textId="0DC23C6D" w:rsidR="007152B8" w:rsidRPr="00E3279E" w:rsidRDefault="00E3279E" w:rsidP="007152B8">
      <w:pPr>
        <w:contextualSpacing/>
      </w:pPr>
      <w:r>
        <w:t>Finance and Administration Section Chief – Director of Corporate Services/Treasurer</w:t>
      </w:r>
    </w:p>
    <w:p w14:paraId="78889AEC" w14:textId="6F94E482" w:rsidR="00C67EC0" w:rsidRPr="00E3279E" w:rsidRDefault="007152B8" w:rsidP="00E3279E">
      <w:pPr>
        <w:pStyle w:val="Heading1"/>
      </w:pPr>
      <w:r>
        <w:t>Emergency Management Program Committee (EMPC)</w:t>
      </w:r>
    </w:p>
    <w:p w14:paraId="2BAC58B4" w14:textId="0CA24F2F" w:rsidR="007152B8" w:rsidRDefault="007152B8" w:rsidP="007152B8">
      <w:r>
        <w:t xml:space="preserve">By-law </w:t>
      </w:r>
      <w:r w:rsidR="00E3279E">
        <w:t>20</w:t>
      </w:r>
      <w:r w:rsidR="00832F59">
        <w:t>22</w:t>
      </w:r>
      <w:r w:rsidR="00E3279E">
        <w:t>-0048</w:t>
      </w:r>
      <w:r>
        <w:t>, which includes a Terms of Reference, established the</w:t>
      </w:r>
      <w:r w:rsidR="00E3279E">
        <w:t xml:space="preserve"> </w:t>
      </w:r>
      <w:r>
        <w:t>following positions as members of the EMPC</w:t>
      </w:r>
      <w:r w:rsidR="0038589B">
        <w:t>:</w:t>
      </w:r>
    </w:p>
    <w:p w14:paraId="7A81CB66" w14:textId="77777777" w:rsidR="00DB35CD" w:rsidRDefault="00DB35CD" w:rsidP="00DB35CD">
      <w:pPr>
        <w:pStyle w:val="List1"/>
        <w:ind w:left="426"/>
        <w:rPr>
          <w:rFonts w:ascii="Arial" w:hAnsi="Arial" w:cs="Arial"/>
        </w:rPr>
      </w:pPr>
      <w:r>
        <w:rPr>
          <w:rFonts w:ascii="Arial" w:hAnsi="Arial" w:cs="Arial"/>
        </w:rPr>
        <w:t>County Warden</w:t>
      </w:r>
    </w:p>
    <w:p w14:paraId="6065137F" w14:textId="77777777" w:rsidR="00DB35CD" w:rsidRDefault="00DB35CD" w:rsidP="00DB35CD">
      <w:pPr>
        <w:pStyle w:val="List1"/>
        <w:ind w:left="426"/>
        <w:rPr>
          <w:rFonts w:ascii="Arial" w:hAnsi="Arial" w:cs="Arial"/>
        </w:rPr>
      </w:pPr>
      <w:r>
        <w:rPr>
          <w:rFonts w:ascii="Arial" w:hAnsi="Arial" w:cs="Arial"/>
        </w:rPr>
        <w:t>Emergency &amp; Transportation Council Liaison</w:t>
      </w:r>
    </w:p>
    <w:p w14:paraId="20A9CA54" w14:textId="77777777" w:rsidR="00DB35CD" w:rsidRDefault="00DB35CD" w:rsidP="00DB35CD">
      <w:pPr>
        <w:pStyle w:val="List1"/>
        <w:ind w:left="426"/>
        <w:rPr>
          <w:rFonts w:ascii="Arial" w:hAnsi="Arial" w:cs="Arial"/>
        </w:rPr>
      </w:pPr>
      <w:r>
        <w:rPr>
          <w:rFonts w:ascii="Arial" w:hAnsi="Arial" w:cs="Arial"/>
        </w:rPr>
        <w:t xml:space="preserve">Chief Administrative Officer </w:t>
      </w:r>
    </w:p>
    <w:p w14:paraId="2CC3AE2A" w14:textId="77777777" w:rsidR="00DB35CD" w:rsidRDefault="00DB35CD" w:rsidP="00DB35CD">
      <w:pPr>
        <w:pStyle w:val="List1"/>
        <w:ind w:left="426"/>
        <w:rPr>
          <w:rFonts w:ascii="Arial" w:hAnsi="Arial" w:cs="Arial"/>
        </w:rPr>
      </w:pPr>
      <w:r>
        <w:rPr>
          <w:rFonts w:ascii="Arial" w:hAnsi="Arial" w:cs="Arial"/>
        </w:rPr>
        <w:t xml:space="preserve">Director of Planning and Economic Development </w:t>
      </w:r>
    </w:p>
    <w:p w14:paraId="69FD5D31" w14:textId="77777777" w:rsidR="00DB35CD" w:rsidRDefault="00DB35CD" w:rsidP="00DB35CD">
      <w:pPr>
        <w:pStyle w:val="List1"/>
        <w:ind w:left="426"/>
        <w:rPr>
          <w:rFonts w:ascii="Arial" w:hAnsi="Arial" w:cs="Arial"/>
        </w:rPr>
      </w:pPr>
      <w:r>
        <w:rPr>
          <w:rFonts w:ascii="Arial" w:hAnsi="Arial" w:cs="Arial"/>
        </w:rPr>
        <w:t xml:space="preserve">Director of Corporate Services/Treasurer </w:t>
      </w:r>
    </w:p>
    <w:p w14:paraId="37ED1C22" w14:textId="77777777" w:rsidR="00DB35CD" w:rsidRDefault="00DB35CD" w:rsidP="00DB35CD">
      <w:pPr>
        <w:pStyle w:val="List1"/>
        <w:ind w:left="426"/>
        <w:rPr>
          <w:rFonts w:ascii="Arial" w:hAnsi="Arial" w:cs="Arial"/>
        </w:rPr>
      </w:pPr>
      <w:r>
        <w:rPr>
          <w:rFonts w:ascii="Arial" w:hAnsi="Arial" w:cs="Arial"/>
        </w:rPr>
        <w:t xml:space="preserve">Chief Paramedic/Director of Paramedic Services/Transportation Services </w:t>
      </w:r>
    </w:p>
    <w:p w14:paraId="1E5D1D72" w14:textId="77777777" w:rsidR="00DB35CD" w:rsidRDefault="00DB35CD" w:rsidP="00DB35CD">
      <w:pPr>
        <w:pStyle w:val="List1"/>
        <w:ind w:left="426"/>
        <w:rPr>
          <w:rFonts w:ascii="Arial" w:hAnsi="Arial" w:cs="Arial"/>
        </w:rPr>
      </w:pPr>
      <w:r>
        <w:rPr>
          <w:rFonts w:ascii="Arial" w:hAnsi="Arial" w:cs="Arial"/>
        </w:rPr>
        <w:t xml:space="preserve">Manager of Legislative Services/Clerk </w:t>
      </w:r>
    </w:p>
    <w:p w14:paraId="753F50C3" w14:textId="77777777" w:rsidR="00DB35CD" w:rsidRDefault="00DB35CD" w:rsidP="00DB35CD">
      <w:pPr>
        <w:pStyle w:val="List1"/>
        <w:ind w:left="426"/>
        <w:rPr>
          <w:rFonts w:ascii="Arial" w:hAnsi="Arial" w:cs="Arial"/>
        </w:rPr>
      </w:pPr>
      <w:r>
        <w:rPr>
          <w:rFonts w:ascii="Arial" w:hAnsi="Arial" w:cs="Arial"/>
        </w:rPr>
        <w:t xml:space="preserve">Manager of Information Services </w:t>
      </w:r>
    </w:p>
    <w:p w14:paraId="190A4B71" w14:textId="77777777" w:rsidR="00DB35CD" w:rsidRDefault="00DB35CD" w:rsidP="00DB35CD">
      <w:pPr>
        <w:pStyle w:val="List1"/>
        <w:ind w:left="426"/>
        <w:rPr>
          <w:rFonts w:ascii="Arial" w:hAnsi="Arial" w:cs="Arial"/>
        </w:rPr>
      </w:pPr>
      <w:r>
        <w:rPr>
          <w:rFonts w:ascii="Arial" w:hAnsi="Arial" w:cs="Arial"/>
        </w:rPr>
        <w:t>Manager of Human Resources</w:t>
      </w:r>
    </w:p>
    <w:p w14:paraId="3AFCF89B" w14:textId="77777777" w:rsidR="00DB35CD" w:rsidRDefault="00DB35CD" w:rsidP="00DB35CD">
      <w:pPr>
        <w:pStyle w:val="List1"/>
        <w:ind w:left="426"/>
        <w:rPr>
          <w:rFonts w:ascii="Arial" w:hAnsi="Arial" w:cs="Arial"/>
        </w:rPr>
      </w:pPr>
      <w:r>
        <w:rPr>
          <w:rFonts w:ascii="Arial" w:hAnsi="Arial" w:cs="Arial"/>
        </w:rPr>
        <w:t>Communications Officer</w:t>
      </w:r>
    </w:p>
    <w:p w14:paraId="15DA21E3" w14:textId="77777777" w:rsidR="00DB35CD" w:rsidRDefault="00DB35CD" w:rsidP="00DB35CD">
      <w:pPr>
        <w:pStyle w:val="List1"/>
        <w:ind w:left="426"/>
        <w:rPr>
          <w:rFonts w:ascii="Arial" w:hAnsi="Arial" w:cs="Arial"/>
        </w:rPr>
      </w:pPr>
      <w:r>
        <w:rPr>
          <w:rFonts w:ascii="Arial" w:hAnsi="Arial" w:cs="Arial"/>
        </w:rPr>
        <w:t xml:space="preserve">Administrator of Fairmount Home </w:t>
      </w:r>
    </w:p>
    <w:p w14:paraId="6C52B131" w14:textId="77777777" w:rsidR="00DB35CD" w:rsidRDefault="00DB35CD" w:rsidP="00DB35CD">
      <w:pPr>
        <w:pStyle w:val="List1"/>
        <w:ind w:left="426"/>
        <w:rPr>
          <w:rFonts w:ascii="Arial" w:hAnsi="Arial" w:cs="Arial"/>
        </w:rPr>
      </w:pPr>
      <w:r>
        <w:rPr>
          <w:rFonts w:ascii="Arial" w:hAnsi="Arial" w:cs="Arial"/>
        </w:rPr>
        <w:t>Manager of Continuous Improvement</w:t>
      </w:r>
    </w:p>
    <w:p w14:paraId="3B6499B1" w14:textId="77777777" w:rsidR="00DB35CD" w:rsidRDefault="00DB35CD" w:rsidP="00DB35CD">
      <w:pPr>
        <w:pStyle w:val="List1"/>
        <w:ind w:left="426"/>
        <w:rPr>
          <w:rFonts w:ascii="Arial" w:hAnsi="Arial" w:cs="Arial"/>
        </w:rPr>
      </w:pPr>
      <w:r>
        <w:rPr>
          <w:rFonts w:ascii="Arial" w:hAnsi="Arial" w:cs="Arial"/>
        </w:rPr>
        <w:t xml:space="preserve">Frontenac County Emergency Communications Coordinator </w:t>
      </w:r>
    </w:p>
    <w:p w14:paraId="1D68DC91" w14:textId="77777777" w:rsidR="00DB35CD" w:rsidRDefault="00DB35CD" w:rsidP="00DB35CD">
      <w:pPr>
        <w:pStyle w:val="List1"/>
        <w:ind w:left="426"/>
        <w:rPr>
          <w:rFonts w:ascii="Arial" w:hAnsi="Arial" w:cs="Arial"/>
        </w:rPr>
      </w:pPr>
      <w:r>
        <w:rPr>
          <w:rFonts w:ascii="Arial" w:hAnsi="Arial" w:cs="Arial"/>
        </w:rPr>
        <w:t xml:space="preserve">Ontario Provincial Police Detachment </w:t>
      </w:r>
    </w:p>
    <w:p w14:paraId="5AE2622B" w14:textId="77777777" w:rsidR="00DB35CD" w:rsidRDefault="00DB35CD" w:rsidP="00DB35CD">
      <w:pPr>
        <w:pStyle w:val="List1"/>
        <w:ind w:left="426"/>
        <w:rPr>
          <w:rFonts w:ascii="Arial" w:hAnsi="Arial" w:cs="Arial"/>
        </w:rPr>
      </w:pPr>
      <w:r>
        <w:rPr>
          <w:rFonts w:ascii="Arial" w:hAnsi="Arial" w:cs="Arial"/>
        </w:rPr>
        <w:t xml:space="preserve">Community Emergency Management Coordinator </w:t>
      </w:r>
    </w:p>
    <w:p w14:paraId="39DCEE01" w14:textId="77777777" w:rsidR="00DB35CD" w:rsidRDefault="00DB35CD" w:rsidP="00DB35CD">
      <w:pPr>
        <w:pStyle w:val="List1"/>
        <w:ind w:left="426"/>
        <w:rPr>
          <w:rFonts w:ascii="Arial" w:hAnsi="Arial" w:cs="Arial"/>
        </w:rPr>
      </w:pPr>
      <w:r>
        <w:rPr>
          <w:rFonts w:ascii="Arial" w:hAnsi="Arial" w:cs="Arial"/>
        </w:rPr>
        <w:t xml:space="preserve">County Fire Coordinator </w:t>
      </w:r>
    </w:p>
    <w:p w14:paraId="6BA362CB" w14:textId="77777777" w:rsidR="00DB35CD" w:rsidRDefault="00DB35CD" w:rsidP="00DB35CD">
      <w:pPr>
        <w:pStyle w:val="List1"/>
        <w:ind w:left="426"/>
        <w:rPr>
          <w:rFonts w:ascii="Arial" w:hAnsi="Arial" w:cs="Arial"/>
        </w:rPr>
      </w:pPr>
      <w:r>
        <w:rPr>
          <w:rFonts w:ascii="Arial" w:hAnsi="Arial" w:cs="Arial"/>
        </w:rPr>
        <w:lastRenderedPageBreak/>
        <w:t>Kingston, Frontenac, Lennox &amp; Addington Public Health</w:t>
      </w:r>
    </w:p>
    <w:p w14:paraId="7611FC0E" w14:textId="77777777" w:rsidR="00DB35CD" w:rsidRDefault="00DB35CD" w:rsidP="00DB35CD">
      <w:pPr>
        <w:pStyle w:val="List1"/>
        <w:ind w:left="426"/>
        <w:rPr>
          <w:rFonts w:ascii="Arial" w:hAnsi="Arial" w:cs="Arial"/>
        </w:rPr>
      </w:pPr>
      <w:r>
        <w:rPr>
          <w:rFonts w:ascii="Arial" w:hAnsi="Arial" w:cs="Arial"/>
        </w:rPr>
        <w:t>Alternate Community Emergency Management Coordinator(s)</w:t>
      </w:r>
    </w:p>
    <w:p w14:paraId="2AFF9E19" w14:textId="77777777" w:rsidR="00DB35CD" w:rsidRDefault="00DB35CD" w:rsidP="00DB35CD">
      <w:pPr>
        <w:pStyle w:val="List1"/>
        <w:ind w:left="426"/>
        <w:rPr>
          <w:rFonts w:ascii="Arial" w:hAnsi="Arial" w:cs="Arial"/>
        </w:rPr>
      </w:pPr>
      <w:r>
        <w:rPr>
          <w:rFonts w:ascii="Arial" w:hAnsi="Arial" w:cs="Arial"/>
        </w:rPr>
        <w:t>Administrative Assistant/Scribes</w:t>
      </w:r>
    </w:p>
    <w:p w14:paraId="35D79AF5" w14:textId="1576F4DD" w:rsidR="00D46F2C" w:rsidRDefault="00D46F2C" w:rsidP="00DB35CD">
      <w:r>
        <w:t>The program committee and call-out lists were updated in 202</w:t>
      </w:r>
      <w:r w:rsidR="00DB35CD">
        <w:t>2.</w:t>
      </w:r>
    </w:p>
    <w:p w14:paraId="3BAD4A97" w14:textId="77777777" w:rsidR="0050190C" w:rsidRDefault="0050190C" w:rsidP="0050190C">
      <w:r>
        <w:t xml:space="preserve">The EMPC met on 4 occasions in 2023, with 2 official business meetings, 1 training session on the development of Continuity of Operations Plans (COOP) provided the Field Officers of the PEOC, and one Training session and emergency exercise on th4e pending April 8, 2024 Solar Eclipse. </w:t>
      </w:r>
    </w:p>
    <w:p w14:paraId="7DC1EB5C" w14:textId="0443E4CD" w:rsidR="0038589B" w:rsidRPr="0050190C" w:rsidRDefault="0038589B" w:rsidP="004066E4">
      <w:pPr>
        <w:pStyle w:val="Heading1"/>
      </w:pPr>
      <w:r w:rsidRPr="0050190C">
        <w:t>Hazard Identification Risk Assessment (HIRA)</w:t>
      </w:r>
    </w:p>
    <w:p w14:paraId="71D6AB41" w14:textId="77777777" w:rsidR="00050C62" w:rsidRDefault="00050C62" w:rsidP="00E3279E">
      <w:pPr>
        <w:rPr>
          <w:bCs/>
        </w:rPr>
      </w:pPr>
      <w:r w:rsidRPr="00050C62">
        <w:rPr>
          <w:bCs/>
        </w:rPr>
        <w:t xml:space="preserve">A Hazard Identification and Risk Assessment (HIRA) is a systematic risk assessment tool used to assess the risks of various hazards. </w:t>
      </w:r>
      <w:r>
        <w:rPr>
          <w:bCs/>
        </w:rPr>
        <w:t xml:space="preserve"> It helps the County’s EOC to </w:t>
      </w:r>
      <w:r w:rsidRPr="00050C62">
        <w:rPr>
          <w:bCs/>
        </w:rPr>
        <w:t>prepare for the worst and/or most likely risks</w:t>
      </w:r>
      <w:r>
        <w:rPr>
          <w:bCs/>
        </w:rPr>
        <w:t xml:space="preserve"> and is used in the development of our annual Emergency E</w:t>
      </w:r>
      <w:r w:rsidRPr="00050C62">
        <w:rPr>
          <w:bCs/>
        </w:rPr>
        <w:t xml:space="preserve">xercises, training programs, and plans based on the most likely scenarios. </w:t>
      </w:r>
    </w:p>
    <w:p w14:paraId="539AF4DD" w14:textId="1D21F484" w:rsidR="00050C62" w:rsidRDefault="00050C62" w:rsidP="00E3279E">
      <w:pPr>
        <w:rPr>
          <w:bCs/>
        </w:rPr>
      </w:pPr>
      <w:r>
        <w:rPr>
          <w:bCs/>
        </w:rPr>
        <w:t xml:space="preserve">It should be noted that </w:t>
      </w:r>
      <w:r w:rsidRPr="00050C62">
        <w:rPr>
          <w:bCs/>
        </w:rPr>
        <w:t>Risk is the unwanted consequence of an event or series of events</w:t>
      </w:r>
      <w:r>
        <w:rPr>
          <w:bCs/>
        </w:rPr>
        <w:t xml:space="preserve"> and </w:t>
      </w:r>
      <w:r w:rsidRPr="00050C62">
        <w:rPr>
          <w:bCs/>
        </w:rPr>
        <w:t>occurs when multiple risk causing factors occur at the same time causing an accident manifesting in an event like a fire or explosion</w:t>
      </w:r>
      <w:r>
        <w:rPr>
          <w:bCs/>
        </w:rPr>
        <w:t xml:space="preserve"> and the o</w:t>
      </w:r>
      <w:r w:rsidRPr="00050C62">
        <w:rPr>
          <w:bCs/>
        </w:rPr>
        <w:t xml:space="preserve">bjectives of </w:t>
      </w:r>
      <w:r>
        <w:rPr>
          <w:bCs/>
        </w:rPr>
        <w:t xml:space="preserve">the </w:t>
      </w:r>
      <w:r w:rsidRPr="00050C62">
        <w:rPr>
          <w:bCs/>
        </w:rPr>
        <w:t xml:space="preserve">HIRA </w:t>
      </w:r>
      <w:r>
        <w:rPr>
          <w:bCs/>
        </w:rPr>
        <w:t>review each year it to c</w:t>
      </w:r>
      <w:r w:rsidRPr="00050C62">
        <w:rPr>
          <w:bCs/>
        </w:rPr>
        <w:t xml:space="preserve">arryout a systematic, critical appraisal of all potential hazards </w:t>
      </w:r>
      <w:r>
        <w:rPr>
          <w:bCs/>
        </w:rPr>
        <w:t>in the County, and i</w:t>
      </w:r>
      <w:r w:rsidRPr="00050C62">
        <w:rPr>
          <w:bCs/>
        </w:rPr>
        <w:t>dentify the existing safeguards available to control the risks due to the hazards.</w:t>
      </w:r>
    </w:p>
    <w:p w14:paraId="7C66347D" w14:textId="3BCB27CC" w:rsidR="006F56CF" w:rsidRDefault="006F56CF" w:rsidP="00E3279E">
      <w:pPr>
        <w:rPr>
          <w:b/>
        </w:rPr>
      </w:pPr>
      <w:r>
        <w:rPr>
          <w:bCs/>
        </w:rPr>
        <w:t xml:space="preserve">The HIRA information </w:t>
      </w:r>
      <w:r w:rsidR="00D46F2C">
        <w:rPr>
          <w:bCs/>
        </w:rPr>
        <w:t>was updated</w:t>
      </w:r>
      <w:r>
        <w:rPr>
          <w:bCs/>
        </w:rPr>
        <w:t xml:space="preserve"> 20</w:t>
      </w:r>
      <w:r w:rsidR="00A91989">
        <w:rPr>
          <w:bCs/>
        </w:rPr>
        <w:t>2</w:t>
      </w:r>
      <w:r w:rsidR="00234052">
        <w:rPr>
          <w:bCs/>
        </w:rPr>
        <w:t>3</w:t>
      </w:r>
      <w:r w:rsidR="00D46F2C">
        <w:rPr>
          <w:bCs/>
        </w:rPr>
        <w:t xml:space="preserve">.  </w:t>
      </w:r>
      <w:r w:rsidR="00A96941">
        <w:rPr>
          <w:bCs/>
        </w:rPr>
        <w:t>Th</w:t>
      </w:r>
      <w:r w:rsidR="005641C8">
        <w:rPr>
          <w:bCs/>
        </w:rPr>
        <w:t xml:space="preserve">e proposed updates </w:t>
      </w:r>
      <w:r w:rsidR="00234052">
        <w:rPr>
          <w:bCs/>
        </w:rPr>
        <w:t>had</w:t>
      </w:r>
      <w:r w:rsidR="00E3279E">
        <w:rPr>
          <w:bCs/>
        </w:rPr>
        <w:t xml:space="preserve"> been initially </w:t>
      </w:r>
      <w:r>
        <w:rPr>
          <w:bCs/>
        </w:rPr>
        <w:t xml:space="preserve">discussed with the EMPC early </w:t>
      </w:r>
      <w:r w:rsidR="00234052">
        <w:rPr>
          <w:bCs/>
        </w:rPr>
        <w:t>in the</w:t>
      </w:r>
      <w:r w:rsidR="009811E1">
        <w:rPr>
          <w:bCs/>
        </w:rPr>
        <w:t xml:space="preserve"> year</w:t>
      </w:r>
      <w:r>
        <w:rPr>
          <w:bCs/>
        </w:rPr>
        <w:t xml:space="preserve"> to </w:t>
      </w:r>
      <w:r w:rsidR="005641C8">
        <w:rPr>
          <w:bCs/>
        </w:rPr>
        <w:t>obtain</w:t>
      </w:r>
      <w:r>
        <w:rPr>
          <w:bCs/>
        </w:rPr>
        <w:t xml:space="preserve"> their input into the revision process.</w:t>
      </w:r>
      <w:r w:rsidR="0050190C">
        <w:rPr>
          <w:bCs/>
        </w:rPr>
        <w:t xml:space="preserve">  </w:t>
      </w:r>
      <w:r w:rsidR="0050190C">
        <w:t>The HIRA is not a public record.</w:t>
      </w:r>
    </w:p>
    <w:p w14:paraId="311F1038" w14:textId="77777777" w:rsidR="0038589B" w:rsidRDefault="00CB1451" w:rsidP="004066E4">
      <w:pPr>
        <w:pStyle w:val="Heading1"/>
      </w:pPr>
      <w:r>
        <w:t>Critical Infrastructure (CI)</w:t>
      </w:r>
    </w:p>
    <w:p w14:paraId="1534DF8B" w14:textId="011A3DED" w:rsidR="00FA505C" w:rsidRDefault="00745D2E" w:rsidP="00FA505C">
      <w:pPr>
        <w:pStyle w:val="NormalWeb"/>
        <w:spacing w:before="0" w:beforeAutospacing="0" w:after="173" w:afterAutospacing="0"/>
        <w:rPr>
          <w:rFonts w:ascii="Helvetica" w:hAnsi="Helvetica" w:cs="Helvetica"/>
          <w:color w:val="333333"/>
        </w:rPr>
      </w:pPr>
      <w:r>
        <w:rPr>
          <w:rFonts w:ascii="Helvetica" w:hAnsi="Helvetica" w:cs="Helvetica"/>
          <w:color w:val="333333"/>
        </w:rPr>
        <w:t xml:space="preserve">Critical infrastructure (CI) refers to processes, systems, facilities, technologies, networks, assets and services essential to the health, safety, security or economic well-being of the </w:t>
      </w:r>
      <w:r w:rsidR="00FA505C">
        <w:rPr>
          <w:rFonts w:ascii="Helvetica" w:hAnsi="Helvetica" w:cs="Helvetica"/>
          <w:color w:val="333333"/>
        </w:rPr>
        <w:t>citizens</w:t>
      </w:r>
      <w:r>
        <w:rPr>
          <w:rFonts w:ascii="Helvetica" w:hAnsi="Helvetica" w:cs="Helvetica"/>
          <w:color w:val="333333"/>
        </w:rPr>
        <w:t xml:space="preserve"> of the County and the effective functioning of the County of </w:t>
      </w:r>
      <w:r w:rsidR="00FA505C">
        <w:rPr>
          <w:rFonts w:ascii="Helvetica" w:hAnsi="Helvetica" w:cs="Helvetica"/>
          <w:color w:val="333333"/>
        </w:rPr>
        <w:t>Frontenac</w:t>
      </w:r>
      <w:r>
        <w:rPr>
          <w:rFonts w:ascii="Helvetica" w:hAnsi="Helvetica" w:cs="Helvetica"/>
          <w:color w:val="333333"/>
        </w:rPr>
        <w:t>.</w:t>
      </w:r>
      <w:r w:rsidR="00FA505C">
        <w:rPr>
          <w:rFonts w:ascii="Helvetica" w:hAnsi="Helvetica" w:cs="Helvetica"/>
          <w:color w:val="333333"/>
        </w:rPr>
        <w:t xml:space="preserve"> </w:t>
      </w:r>
      <w:r>
        <w:rPr>
          <w:rFonts w:ascii="Helvetica" w:hAnsi="Helvetica" w:cs="Helvetica"/>
          <w:color w:val="333333"/>
        </w:rPr>
        <w:t xml:space="preserve"> Disruptions of CI could result in catastrophic loss of life, adverse economic effects and significant harm to public confidence.</w:t>
      </w:r>
    </w:p>
    <w:p w14:paraId="06AC2FD9" w14:textId="1704D039" w:rsidR="00CB1451" w:rsidRDefault="00CB1451" w:rsidP="00AC1677">
      <w:r>
        <w:t xml:space="preserve">The Critical Infrastructure list for </w:t>
      </w:r>
      <w:r w:rsidR="00AC1677">
        <w:t>the County</w:t>
      </w:r>
      <w:r w:rsidR="00CF25C5">
        <w:t xml:space="preserve"> </w:t>
      </w:r>
      <w:r>
        <w:t xml:space="preserve">was </w:t>
      </w:r>
      <w:r w:rsidR="00C76DAA">
        <w:t>updated</w:t>
      </w:r>
      <w:r>
        <w:t xml:space="preserve"> in 20</w:t>
      </w:r>
      <w:r w:rsidR="00C76DAA">
        <w:t>2</w:t>
      </w:r>
      <w:r w:rsidR="00234052">
        <w:t>3</w:t>
      </w:r>
      <w:r w:rsidR="00B93652">
        <w:t xml:space="preserve"> based on </w:t>
      </w:r>
      <w:r w:rsidR="00C76DAA">
        <w:t>review by the EMPC, specifically a review of the priority of each sectors infrastructure [Critical (1), Important (2) and Secondary (3)]</w:t>
      </w:r>
      <w:r w:rsidR="00B93652">
        <w:t>.</w:t>
      </w:r>
    </w:p>
    <w:p w14:paraId="5F5C8BC4" w14:textId="05406462" w:rsidR="0050190C" w:rsidRDefault="0050190C" w:rsidP="0050190C">
      <w:r>
        <w:t>The Critical Infrastructure is not a public record.</w:t>
      </w:r>
    </w:p>
    <w:p w14:paraId="73CACC90" w14:textId="05FC7A60" w:rsidR="00CB1451" w:rsidRDefault="00CB1451" w:rsidP="004066E4">
      <w:pPr>
        <w:pStyle w:val="Heading1"/>
      </w:pPr>
      <w:r>
        <w:t>Municipal Emergency Plan</w:t>
      </w:r>
    </w:p>
    <w:p w14:paraId="70A0DC8F" w14:textId="4B2EB24A" w:rsidR="00CB1451" w:rsidRDefault="00CB1451" w:rsidP="004648DD">
      <w:r>
        <w:t xml:space="preserve">The Emergency Management Plan for </w:t>
      </w:r>
      <w:r w:rsidR="004648DD">
        <w:t>the County of Frontenac</w:t>
      </w:r>
      <w:r>
        <w:t xml:space="preserve"> was</w:t>
      </w:r>
      <w:r w:rsidR="00832F59">
        <w:t xml:space="preserve"> reviewed </w:t>
      </w:r>
      <w:r w:rsidR="00234052">
        <w:t>in 2023 and no</w:t>
      </w:r>
      <w:r w:rsidR="00832F59">
        <w:t xml:space="preserve"> update</w:t>
      </w:r>
      <w:r w:rsidR="00234052">
        <w:t>s were required</w:t>
      </w:r>
      <w:r>
        <w:t>.</w:t>
      </w:r>
    </w:p>
    <w:p w14:paraId="2AB64C35" w14:textId="0C8D7EFB" w:rsidR="00B53CB2" w:rsidRDefault="004648DD" w:rsidP="00B53CB2">
      <w:r>
        <w:t xml:space="preserve">A </w:t>
      </w:r>
      <w:r w:rsidR="00B53CB2">
        <w:t xml:space="preserve">copy of the most current publicly available Emergency Management Plan is attached. </w:t>
      </w:r>
    </w:p>
    <w:p w14:paraId="71C1B38C" w14:textId="74536774" w:rsidR="005641C8" w:rsidRDefault="00832F59" w:rsidP="00A05AE3">
      <w:r>
        <w:lastRenderedPageBreak/>
        <w:t xml:space="preserve">Staff received </w:t>
      </w:r>
      <w:r w:rsidR="00234052">
        <w:t>training in May</w:t>
      </w:r>
      <w:r w:rsidR="0050190C">
        <w:t xml:space="preserve"> </w:t>
      </w:r>
      <w:r w:rsidR="00234052">
        <w:t>on the development of</w:t>
      </w:r>
      <w:r w:rsidR="005641C8" w:rsidRPr="00D925A4">
        <w:t xml:space="preserve"> Continuity of Operations Plan</w:t>
      </w:r>
      <w:r>
        <w:t>s</w:t>
      </w:r>
      <w:r w:rsidR="005641C8" w:rsidRPr="00D925A4">
        <w:t xml:space="preserve"> or COOP</w:t>
      </w:r>
      <w:r>
        <w:t>’s</w:t>
      </w:r>
      <w:r w:rsidR="005641C8" w:rsidRPr="00D925A4">
        <w:t xml:space="preserve">. </w:t>
      </w:r>
      <w:r>
        <w:t xml:space="preserve">Although COOP’s are not mandatory under the Emergency Management and Civil Protection Act for municipalities, a </w:t>
      </w:r>
      <w:r w:rsidR="005641C8" w:rsidRPr="00D925A4">
        <w:t xml:space="preserve">COOP will direct the municipality when actioning disruptions to administrative procedures, facilities, staff and </w:t>
      </w:r>
      <w:r w:rsidR="00F47549" w:rsidRPr="00D925A4">
        <w:t>computer systems.</w:t>
      </w:r>
    </w:p>
    <w:p w14:paraId="4AEC9B3B" w14:textId="26A6F1B3" w:rsidR="00234052" w:rsidRDefault="00234052" w:rsidP="00A05AE3">
      <w:r>
        <w:t xml:space="preserve">As a result of this training, the process began of each department developing their own departmental COOPs.  Most were completed and 2024 will see the finalizing of these COOPs, including an overall County wide COOP. </w:t>
      </w:r>
    </w:p>
    <w:p w14:paraId="5890F153" w14:textId="77777777" w:rsidR="00E24F35" w:rsidRDefault="00E24F35" w:rsidP="004066E4">
      <w:pPr>
        <w:pStyle w:val="Heading1"/>
      </w:pPr>
      <w:r w:rsidRPr="00E24F35">
        <w:t>Municipal Emergency Control Group (MECG)</w:t>
      </w:r>
    </w:p>
    <w:p w14:paraId="6F98D337" w14:textId="440E1191" w:rsidR="00EF0C47" w:rsidRDefault="00473DD0" w:rsidP="00EF0C47">
      <w:r>
        <w:t>The Municipal Emergency Control Group carried out its annual Training and Emergency Exercise, as mandated under the Emergency Management and Civil Protection Act, on October 5, 2023.  Both the training and the exercise focused on the pending April 8, 2024 solar eclipse</w:t>
      </w:r>
      <w:r w:rsidR="00CC16A0">
        <w:t>.</w:t>
      </w:r>
      <w:r w:rsidR="00EF0C47">
        <w:t xml:space="preserve">  </w:t>
      </w:r>
      <w:r w:rsidR="00EF0C47" w:rsidRPr="00EF0C47">
        <w:t>In Frontenac County, the solar eclipse will take place between approximately 2:00 –4:30 pm, with totality taking place at 3:24 pm (2:43 min).</w:t>
      </w:r>
    </w:p>
    <w:p w14:paraId="1926D7CB" w14:textId="59DE6578" w:rsidR="00EF0C47" w:rsidRDefault="00EF0C47" w:rsidP="00EF0C47">
      <w:r>
        <w:t>The training focused on a review of the 2017 total solar eclipse which s</w:t>
      </w:r>
      <w:r w:rsidRPr="00EF0C47">
        <w:t xml:space="preserve">aw </w:t>
      </w:r>
      <w:r>
        <w:t>m</w:t>
      </w:r>
      <w:r w:rsidRPr="00EF0C47">
        <w:t>illions of spectators</w:t>
      </w:r>
      <w:r>
        <w:t xml:space="preserve"> and </w:t>
      </w:r>
      <w:r w:rsidRPr="00EF0C47">
        <w:t xml:space="preserve">communities </w:t>
      </w:r>
      <w:r>
        <w:t xml:space="preserve">in the path of totality </w:t>
      </w:r>
      <w:r w:rsidRPr="00EF0C47">
        <w:t>saw 50% population increase on eclipse day</w:t>
      </w:r>
      <w:r>
        <w:t>.</w:t>
      </w:r>
    </w:p>
    <w:p w14:paraId="09732213" w14:textId="641DAABF" w:rsidR="00EF0C47" w:rsidRPr="00EF0C47" w:rsidRDefault="00EF0C47" w:rsidP="00EF0C47">
      <w:r>
        <w:t>From an emergency management perspective, the MECG during the training focused on potential c</w:t>
      </w:r>
      <w:r w:rsidRPr="00EF0C47">
        <w:t>omplications</w:t>
      </w:r>
      <w:r>
        <w:t xml:space="preserve"> such as </w:t>
      </w:r>
      <w:r w:rsidRPr="00EF0C47">
        <w:t>:</w:t>
      </w:r>
    </w:p>
    <w:p w14:paraId="20EEEC26" w14:textId="77777777" w:rsidR="00EF0C47" w:rsidRPr="00EF0C47" w:rsidRDefault="00EF0C47" w:rsidP="00EF0C47">
      <w:pPr>
        <w:pStyle w:val="ListParagraph"/>
        <w:numPr>
          <w:ilvl w:val="0"/>
          <w:numId w:val="5"/>
        </w:numPr>
      </w:pPr>
      <w:r w:rsidRPr="00EF0C47">
        <w:t>Time of year - weather will be variable</w:t>
      </w:r>
    </w:p>
    <w:p w14:paraId="08E63EF5" w14:textId="77777777" w:rsidR="00EF0C47" w:rsidRPr="00EF0C47" w:rsidRDefault="00EF0C47" w:rsidP="00EF0C47">
      <w:pPr>
        <w:pStyle w:val="ListParagraph"/>
        <w:numPr>
          <w:ilvl w:val="0"/>
          <w:numId w:val="5"/>
        </w:numPr>
      </w:pPr>
      <w:r w:rsidRPr="00EF0C47">
        <w:t>Time of day - end of school day</w:t>
      </w:r>
    </w:p>
    <w:p w14:paraId="0409E59E" w14:textId="77777777" w:rsidR="00EF0C47" w:rsidRPr="00EF0C47" w:rsidRDefault="00EF0C47" w:rsidP="00EF0C47">
      <w:pPr>
        <w:pStyle w:val="ListParagraph"/>
        <w:numPr>
          <w:ilvl w:val="0"/>
          <w:numId w:val="5"/>
        </w:numPr>
      </w:pPr>
      <w:r w:rsidRPr="00EF0C47">
        <w:t>Distance to large population centres – City of Kingston and up North, Ottawa Region</w:t>
      </w:r>
    </w:p>
    <w:p w14:paraId="2522B63B" w14:textId="0ABAA31C" w:rsidR="00EF0C47" w:rsidRDefault="00EF0C47" w:rsidP="00EF0C47">
      <w:pPr>
        <w:pStyle w:val="ListParagraph"/>
        <w:numPr>
          <w:ilvl w:val="0"/>
          <w:numId w:val="5"/>
        </w:numPr>
      </w:pPr>
      <w:r w:rsidRPr="00EF0C47">
        <w:t>Expect visitors staying with residents</w:t>
      </w:r>
    </w:p>
    <w:p w14:paraId="080AF6D5" w14:textId="0B5F350C" w:rsidR="00EF0C47" w:rsidRDefault="00EF0C47" w:rsidP="00EF0C47">
      <w:r>
        <w:t>The training also included the group carrying out a brainstorming exercise around the potential risks and where the responsibility might lie, either at the Township level or the County level.</w:t>
      </w:r>
    </w:p>
    <w:p w14:paraId="57B9D419" w14:textId="764A3B13" w:rsidR="00EF0C47" w:rsidRDefault="00EF0C47" w:rsidP="00EF0C47">
      <w:r>
        <w:t xml:space="preserve">The emergency exercise itself, based on a scenario resulting from the eclipse, followed with the </w:t>
      </w:r>
      <w:r w:rsidRPr="00EF0C47">
        <w:t>aim of improv</w:t>
      </w:r>
      <w:r>
        <w:t>ing</w:t>
      </w:r>
      <w:r w:rsidRPr="00EF0C47">
        <w:t xml:space="preserve"> the awareness and familiarity of the MECG with the relevant emergency plans and procedures, as well as to improve preparedness and identify gaps in existing plans that need to be addressed prior to an incident.</w:t>
      </w:r>
    </w:p>
    <w:p w14:paraId="03F1D98C" w14:textId="77777777" w:rsidR="00A11E94" w:rsidRDefault="00C67EC0" w:rsidP="004066E4">
      <w:pPr>
        <w:pStyle w:val="Heading1"/>
      </w:pPr>
      <w:r w:rsidRPr="00C67EC0">
        <w:t>Emergency Operations Centres (EOC)</w:t>
      </w:r>
    </w:p>
    <w:p w14:paraId="3BEA8128" w14:textId="47009F6A" w:rsidR="000B6B16" w:rsidRPr="00A11E94" w:rsidRDefault="00A11E94" w:rsidP="000B6B16">
      <w:pPr>
        <w:rPr>
          <w:b/>
        </w:rPr>
      </w:pPr>
      <w:r>
        <w:t>County of Frontenac</w:t>
      </w:r>
      <w:r w:rsidR="00A32791">
        <w:t xml:space="preserve"> </w:t>
      </w:r>
      <w:r w:rsidR="000B6B16">
        <w:t>primary and alternate EOCs remain as defined in the plan (exact locations are not public records). Each centre also has a Media Relations Centre assigned in close proximity.</w:t>
      </w:r>
    </w:p>
    <w:p w14:paraId="24F036C2" w14:textId="1D6475B2" w:rsidR="000B6B16" w:rsidRDefault="00B67D4D" w:rsidP="00A11E94">
      <w:r>
        <w:t>B</w:t>
      </w:r>
      <w:r w:rsidR="000B6B16">
        <w:t xml:space="preserve">oth EOCs are equipped with appropriate technology to allow the MECG to effectively deal with an emergency. </w:t>
      </w:r>
      <w:r w:rsidR="00D1547A">
        <w:t xml:space="preserve">The primary </w:t>
      </w:r>
      <w:r w:rsidR="000B6B16" w:rsidRPr="00D1547A">
        <w:t xml:space="preserve">EOC </w:t>
      </w:r>
      <w:r w:rsidR="00D659BA">
        <w:t>is equipped with an</w:t>
      </w:r>
      <w:r w:rsidR="00D659BA" w:rsidRPr="00D659BA">
        <w:t xml:space="preserve"> automatic generator that require</w:t>
      </w:r>
      <w:r w:rsidR="00D659BA">
        <w:t>s</w:t>
      </w:r>
      <w:r w:rsidR="00D659BA" w:rsidRPr="00D659BA">
        <w:t xml:space="preserve"> no intervention to work</w:t>
      </w:r>
      <w:r w:rsidR="00D659BA">
        <w:t xml:space="preserve"> and </w:t>
      </w:r>
      <w:r w:rsidR="00D1547A">
        <w:t xml:space="preserve">is </w:t>
      </w:r>
      <w:r w:rsidR="000B6B16" w:rsidRPr="00D1547A">
        <w:t>test</w:t>
      </w:r>
      <w:r w:rsidR="00D1547A">
        <w:t>ed</w:t>
      </w:r>
      <w:r w:rsidR="000B6B16" w:rsidRPr="00D1547A">
        <w:t xml:space="preserve"> monthly. </w:t>
      </w:r>
      <w:r w:rsidR="00D1547A" w:rsidRPr="00D1547A">
        <w:t>The</w:t>
      </w:r>
      <w:r w:rsidR="00C2555F" w:rsidRPr="00D1547A">
        <w:t xml:space="preserve"> alternate EOC location </w:t>
      </w:r>
      <w:r w:rsidR="00D1547A" w:rsidRPr="00D1547A">
        <w:t xml:space="preserve">is </w:t>
      </w:r>
      <w:r w:rsidR="00D1547A" w:rsidRPr="00D1547A">
        <w:lastRenderedPageBreak/>
        <w:t xml:space="preserve">also equipped </w:t>
      </w:r>
      <w:r w:rsidR="00C2555F" w:rsidRPr="00D1547A">
        <w:t xml:space="preserve">with </w:t>
      </w:r>
      <w:r w:rsidR="00D659BA">
        <w:t>an</w:t>
      </w:r>
      <w:r w:rsidR="00D659BA" w:rsidRPr="00D659BA">
        <w:t xml:space="preserve"> automatic generator</w:t>
      </w:r>
      <w:r w:rsidR="00C2555F" w:rsidRPr="00D1547A">
        <w:t>. A municipal facility functions as the Media Relations Centre.</w:t>
      </w:r>
    </w:p>
    <w:p w14:paraId="51C0A895" w14:textId="0DEAE2CD" w:rsidR="00E24F35" w:rsidRDefault="000B6B16" w:rsidP="004066E4">
      <w:pPr>
        <w:pStyle w:val="Heading1"/>
      </w:pPr>
      <w:r>
        <w:t>Public Education</w:t>
      </w:r>
      <w:r w:rsidR="00F35D70">
        <w:t xml:space="preserve"> and Incidents of Note</w:t>
      </w:r>
      <w:r w:rsidR="00D218EE">
        <w:t xml:space="preserve"> </w:t>
      </w:r>
    </w:p>
    <w:p w14:paraId="2FD48F0D" w14:textId="70EA282E" w:rsidR="00031BDC" w:rsidRDefault="000B6B16" w:rsidP="00B67D4D">
      <w:r>
        <w:t>The municipality’s Emergency Management web page includ</w:t>
      </w:r>
      <w:r w:rsidR="00B67D4D">
        <w:t>es</w:t>
      </w:r>
      <w:r>
        <w:t xml:space="preserve"> the addition of links to </w:t>
      </w:r>
      <w:r w:rsidR="00B67D4D">
        <w:t>the County’s local municipalities</w:t>
      </w:r>
      <w:r>
        <w:t>, provincial, federal and NGO website</w:t>
      </w:r>
      <w:r w:rsidR="00B67D4D">
        <w:t>s</w:t>
      </w:r>
      <w:r>
        <w:t xml:space="preserve"> for pertinent emergency preparedness information</w:t>
      </w:r>
      <w:r w:rsidR="007E2F1B">
        <w:t xml:space="preserve">, including </w:t>
      </w:r>
      <w:r w:rsidR="00D25084">
        <w:t>72-hour</w:t>
      </w:r>
      <w:r w:rsidR="007E2F1B">
        <w:t xml:space="preserve"> preparedness, preparedness for hazards, etc</w:t>
      </w:r>
      <w:r>
        <w:t xml:space="preserve">. </w:t>
      </w:r>
      <w:r w:rsidR="007E2F1B">
        <w:t xml:space="preserve"> </w:t>
      </w:r>
      <w:r w:rsidR="00031BDC">
        <w:t xml:space="preserve">This information was </w:t>
      </w:r>
      <w:r w:rsidR="00C2555F">
        <w:t>reviewed and updated in 20</w:t>
      </w:r>
      <w:r w:rsidR="00B67D4D">
        <w:t>16 as part of the County’s website redevelopment and will be reviewed in 2022</w:t>
      </w:r>
      <w:r w:rsidR="00C2555F">
        <w:t xml:space="preserve"> </w:t>
      </w:r>
      <w:r w:rsidR="00031BDC">
        <w:t>to ensure its relevance.</w:t>
      </w:r>
    </w:p>
    <w:p w14:paraId="0667EC94" w14:textId="665BF3C4" w:rsidR="00017D93" w:rsidRDefault="007E2F1B" w:rsidP="00B67D4D">
      <w:r>
        <w:t>The County’</w:t>
      </w:r>
      <w:r w:rsidR="00017D93">
        <w:t>s social media channels also promote</w:t>
      </w:r>
      <w:r w:rsidR="000B6B16">
        <w:t xml:space="preserve"> </w:t>
      </w:r>
      <w:r w:rsidR="00330714">
        <w:t>i</w:t>
      </w:r>
      <w:r w:rsidR="000B6B16">
        <w:t>nformation related to various emergency</w:t>
      </w:r>
      <w:r w:rsidR="00FB096F">
        <w:t xml:space="preserve"> </w:t>
      </w:r>
      <w:r w:rsidR="000B6B16">
        <w:t>situations affecting or potentially affecting the municipality</w:t>
      </w:r>
      <w:r w:rsidR="00017D93">
        <w:t xml:space="preserve">, including delivery of appropriate messaging to residents at different times during </w:t>
      </w:r>
      <w:r w:rsidR="004066E4">
        <w:t>year</w:t>
      </w:r>
      <w:r w:rsidR="00017D93">
        <w:t>.</w:t>
      </w:r>
    </w:p>
    <w:p w14:paraId="7241A45E" w14:textId="029BBE3F" w:rsidR="00D218EE" w:rsidRDefault="00D218EE" w:rsidP="004066E4">
      <w:pPr>
        <w:pStyle w:val="Heading1"/>
      </w:pPr>
      <w:r w:rsidRPr="00D218EE">
        <w:t>Emergency Preparedness Week</w:t>
      </w:r>
    </w:p>
    <w:p w14:paraId="3806E2AA" w14:textId="01158F5B" w:rsidR="00636A05" w:rsidRDefault="00D46F2C" w:rsidP="007E2F1B">
      <w:r>
        <w:t xml:space="preserve">The County </w:t>
      </w:r>
      <w:r w:rsidRPr="00D46F2C">
        <w:t>provided E</w:t>
      </w:r>
      <w:r>
        <w:t xml:space="preserve">mergency </w:t>
      </w:r>
      <w:r w:rsidRPr="00D46F2C">
        <w:t>M</w:t>
      </w:r>
      <w:r>
        <w:t>anagement</w:t>
      </w:r>
      <w:r w:rsidRPr="00D46F2C">
        <w:t xml:space="preserve"> tweets during E</w:t>
      </w:r>
      <w:r>
        <w:t>mergency Preparedness</w:t>
      </w:r>
      <w:r w:rsidRPr="00D46F2C">
        <w:t xml:space="preserve"> week. </w:t>
      </w:r>
      <w:r>
        <w:t xml:space="preserve"> </w:t>
      </w:r>
      <w:r w:rsidRPr="00D46F2C">
        <w:t>All the documentation that was put out on the website is public education and awareness material</w:t>
      </w:r>
      <w:r w:rsidR="00E826C4">
        <w:t>.</w:t>
      </w:r>
    </w:p>
    <w:p w14:paraId="313B1622" w14:textId="3C4AC6E8" w:rsidR="00FB096F" w:rsidRDefault="00665BA0" w:rsidP="00665BA0">
      <w:r>
        <w:t xml:space="preserve">County Council, at its regular meeting held on April </w:t>
      </w:r>
      <w:r w:rsidR="004066E4">
        <w:t>19</w:t>
      </w:r>
      <w:r w:rsidR="00330714">
        <w:t>,</w:t>
      </w:r>
      <w:r>
        <w:t xml:space="preserve"> 20</w:t>
      </w:r>
      <w:r w:rsidR="004066E4">
        <w:t>23</w:t>
      </w:r>
      <w:r>
        <w:t xml:space="preserve"> also made a Proclamation, Proclaiming the week of May </w:t>
      </w:r>
      <w:r w:rsidR="004066E4">
        <w:t>7</w:t>
      </w:r>
      <w:r>
        <w:t xml:space="preserve"> to May </w:t>
      </w:r>
      <w:r w:rsidR="004066E4">
        <w:t>13</w:t>
      </w:r>
      <w:r>
        <w:t>, 202</w:t>
      </w:r>
      <w:r w:rsidR="004066E4">
        <w:t>3</w:t>
      </w:r>
      <w:r>
        <w:t xml:space="preserve">, to </w:t>
      </w:r>
      <w:r w:rsidRPr="00665BA0">
        <w:t xml:space="preserve">be Emergency Preparedness Week </w:t>
      </w:r>
      <w:r>
        <w:t xml:space="preserve">throughout the County of Frontenac with the theme of </w:t>
      </w:r>
      <w:r w:rsidRPr="00665BA0">
        <w:t>"</w:t>
      </w:r>
      <w:r w:rsidR="00E826C4" w:rsidRPr="00E826C4">
        <w:rPr>
          <w:b/>
          <w:bCs/>
          <w:color w:val="000000"/>
        </w:rPr>
        <w:t xml:space="preserve"> </w:t>
      </w:r>
      <w:r w:rsidR="004066E4">
        <w:rPr>
          <w:b/>
          <w:bCs/>
          <w:color w:val="000000"/>
        </w:rPr>
        <w:t>A Safe, Practiced, and Prepared Ontario</w:t>
      </w:r>
      <w:r w:rsidR="00E826C4">
        <w:rPr>
          <w:color w:val="000000"/>
        </w:rPr>
        <w:t>"</w:t>
      </w:r>
      <w:r>
        <w:t>, and encouraged all citizens to make a plan, build a kit, stay informed, and to participate in educational activities on emergency preparedness</w:t>
      </w:r>
      <w:r w:rsidR="000B6B16">
        <w:t xml:space="preserve"> </w:t>
      </w:r>
    </w:p>
    <w:p w14:paraId="6AF01837" w14:textId="0A9DD3E1" w:rsidR="003A5485" w:rsidRDefault="003A5485" w:rsidP="003A5485">
      <w:pPr>
        <w:pStyle w:val="Heading1"/>
      </w:pPr>
      <w:r>
        <w:t>Provincial Emergency Operations Centre (PEOC)</w:t>
      </w:r>
    </w:p>
    <w:p w14:paraId="080B9D0B" w14:textId="1C0E3236" w:rsidR="003A5485" w:rsidRPr="00A5217D" w:rsidRDefault="003A5485" w:rsidP="003A5485">
      <w:r>
        <w:t xml:space="preserve">The Provincial Emergency Operations Centre (PEOC) is the central coordinator of the provincial ERO.  It provides 24/7 continuous monitoring of ongoing emergencies in the province, as well as situations that have the potential to result in an emergency.  The PEOC facilitates the sharing of key information, to support decision-makers and </w:t>
      </w:r>
      <w:r w:rsidRPr="00A5217D">
        <w:t>provincial resources in evolving situations as effectively as possible.</w:t>
      </w:r>
    </w:p>
    <w:p w14:paraId="59C394E3" w14:textId="646EABBA" w:rsidR="003A5485" w:rsidRPr="00A5217D" w:rsidRDefault="00FB52D2" w:rsidP="003A5485">
      <w:r>
        <w:t>The PEOC in 2023 also began the process of initial meetings</w:t>
      </w:r>
      <w:r w:rsidR="003A5485" w:rsidRPr="00A5217D">
        <w:t xml:space="preserve"> </w:t>
      </w:r>
      <w:r>
        <w:t>to assist CEMC’s, and specifically those that are located within the path of totality, in being prepared for the April 8, 2024 Total Solar Eclipse.  The County of Frontenac, specifically the Township of South Frontenac and the Township of Frontenac Islands, are in the direct path of totality while the Townships of Central and North Frontenac as just outside that path, but will also experience some level of darkness.</w:t>
      </w:r>
      <w:r w:rsidR="003A5485" w:rsidRPr="00A5217D">
        <w:t xml:space="preserve"> </w:t>
      </w:r>
    </w:p>
    <w:p w14:paraId="6C4E90D3" w14:textId="27D48ED7" w:rsidR="00517D9F" w:rsidRPr="00A5217D" w:rsidRDefault="00E814A0" w:rsidP="007E2F1B">
      <w:pPr>
        <w:rPr>
          <w:b/>
          <w:bCs/>
        </w:rPr>
      </w:pPr>
      <w:r w:rsidRPr="00A5217D">
        <w:rPr>
          <w:b/>
          <w:bCs/>
        </w:rPr>
        <w:t>Fairmount Home</w:t>
      </w:r>
    </w:p>
    <w:p w14:paraId="20789FC8" w14:textId="01F93DEE" w:rsidR="00E814A0" w:rsidRPr="00A5217D" w:rsidRDefault="00A256B4" w:rsidP="00A256B4">
      <w:r w:rsidRPr="00A5217D">
        <w:t xml:space="preserve">In </w:t>
      </w:r>
      <w:r w:rsidR="00416EBE" w:rsidRPr="00A5217D">
        <w:t>202</w:t>
      </w:r>
      <w:r w:rsidR="004066E4" w:rsidRPr="00A5217D">
        <w:t>3</w:t>
      </w:r>
      <w:r w:rsidR="00416EBE" w:rsidRPr="00A5217D">
        <w:t xml:space="preserve"> </w:t>
      </w:r>
      <w:r w:rsidRPr="00A5217D">
        <w:t>as mandated by the</w:t>
      </w:r>
      <w:r w:rsidR="00A12312" w:rsidRPr="00A5217D">
        <w:t xml:space="preserve"> Ministry of Long-Term </w:t>
      </w:r>
      <w:r w:rsidR="00175B79" w:rsidRPr="00A5217D">
        <w:t>C</w:t>
      </w:r>
      <w:r w:rsidR="00A12312" w:rsidRPr="00A5217D">
        <w:t>are</w:t>
      </w:r>
      <w:r w:rsidRPr="00A5217D">
        <w:t xml:space="preserve"> </w:t>
      </w:r>
      <w:r w:rsidR="00A12312" w:rsidRPr="00A5217D">
        <w:t>(</w:t>
      </w:r>
      <w:r w:rsidRPr="00A5217D">
        <w:t>MLTC</w:t>
      </w:r>
      <w:r w:rsidR="00A12312" w:rsidRPr="00A5217D">
        <w:t>)</w:t>
      </w:r>
      <w:r w:rsidRPr="00A5217D">
        <w:t>, all residents, caregivers, and staff were</w:t>
      </w:r>
      <w:r w:rsidR="00A5217D" w:rsidRPr="00A5217D">
        <w:t xml:space="preserve"> again</w:t>
      </w:r>
      <w:r w:rsidRPr="00A5217D">
        <w:t xml:space="preserve"> offered the opportunity to receive </w:t>
      </w:r>
      <w:r w:rsidR="00416EBE" w:rsidRPr="00A5217D">
        <w:t>booster</w:t>
      </w:r>
      <w:r w:rsidRPr="00A5217D">
        <w:t xml:space="preserve"> doses of a Health Canada approved COVID vaccine at intervals guided Kingston, Frontenac, Lennox and Addington Public Health.  </w:t>
      </w:r>
      <w:r w:rsidR="00A12312" w:rsidRPr="00A5217D">
        <w:t>Fairmount Home continued to</w:t>
      </w:r>
      <w:r w:rsidR="00EC1416" w:rsidRPr="00A5217D">
        <w:t xml:space="preserve"> screen </w:t>
      </w:r>
      <w:r w:rsidR="00A5217D" w:rsidRPr="00A5217D">
        <w:t xml:space="preserve">residents </w:t>
      </w:r>
      <w:r w:rsidR="00EC1416" w:rsidRPr="00A5217D">
        <w:t xml:space="preserve">for symptoms of illness </w:t>
      </w:r>
      <w:r w:rsidR="00A5217D" w:rsidRPr="00A5217D">
        <w:t xml:space="preserve">for various pathogens </w:t>
      </w:r>
      <w:r w:rsidR="00A12312" w:rsidRPr="00A5217D">
        <w:t xml:space="preserve">to identify </w:t>
      </w:r>
      <w:r w:rsidR="00A5217D" w:rsidRPr="00A5217D">
        <w:t xml:space="preserve">symptomatic and </w:t>
      </w:r>
      <w:r w:rsidR="00A12312" w:rsidRPr="00A5217D">
        <w:t xml:space="preserve">asymptomatic </w:t>
      </w:r>
      <w:r w:rsidR="00A12312" w:rsidRPr="00A5217D">
        <w:lastRenderedPageBreak/>
        <w:t xml:space="preserve">transmission of </w:t>
      </w:r>
      <w:r w:rsidR="00A5217D" w:rsidRPr="00A5217D">
        <w:t>pathogens</w:t>
      </w:r>
      <w:r w:rsidR="00A12312" w:rsidRPr="00A5217D">
        <w:t xml:space="preserve">.  </w:t>
      </w:r>
      <w:r w:rsidR="00A5217D" w:rsidRPr="00A5217D">
        <w:t>If r</w:t>
      </w:r>
      <w:r w:rsidR="00A12312" w:rsidRPr="00A5217D">
        <w:t>esidents</w:t>
      </w:r>
      <w:r w:rsidR="00A5217D" w:rsidRPr="00A5217D">
        <w:t xml:space="preserve"> exhibited symptoms of COVID, they</w:t>
      </w:r>
      <w:r w:rsidR="00A12312" w:rsidRPr="00A5217D">
        <w:t xml:space="preserve"> received rapid antigen testing</w:t>
      </w:r>
      <w:r w:rsidR="00A5217D" w:rsidRPr="00A5217D">
        <w:t xml:space="preserve"> for early detection.  In addition, </w:t>
      </w:r>
      <w:r w:rsidR="00EC1416" w:rsidRPr="00A5217D">
        <w:t xml:space="preserve">polymerase chain reaction (PCR) testing </w:t>
      </w:r>
      <w:r w:rsidR="00A12312" w:rsidRPr="00A5217D">
        <w:t>is required for all staff and residents who test positive for COVID on a rapid antigen test.</w:t>
      </w:r>
    </w:p>
    <w:p w14:paraId="317CFC59" w14:textId="7D127286" w:rsidR="00A12312" w:rsidRPr="00E814A0" w:rsidRDefault="00A12312" w:rsidP="00A256B4">
      <w:r w:rsidRPr="00A5217D">
        <w:t xml:space="preserve">As directed by the MLTC, all staff and visitors </w:t>
      </w:r>
      <w:r w:rsidR="00EC1416" w:rsidRPr="00A5217D">
        <w:t>were required to</w:t>
      </w:r>
      <w:r w:rsidRPr="00A5217D">
        <w:t xml:space="preserve"> wear respiratory masks in the home</w:t>
      </w:r>
      <w:r w:rsidR="00A5217D" w:rsidRPr="00A5217D">
        <w:t xml:space="preserve"> during an outbreak and during the fall/winter season</w:t>
      </w:r>
      <w:r w:rsidRPr="00A5217D">
        <w:t xml:space="preserve"> to reduce the risk of transmission.  </w:t>
      </w:r>
      <w:r w:rsidR="00A5217D" w:rsidRPr="00A5217D">
        <w:t>During outbreaks, r</w:t>
      </w:r>
      <w:r w:rsidR="00EC1416" w:rsidRPr="00A5217D">
        <w:t xml:space="preserve">esidents were also encouraged to wear respiratory masks and ensure physical distancing, especially during group activities.  An email platform called Constant Contact </w:t>
      </w:r>
      <w:r w:rsidR="00A5217D" w:rsidRPr="00A5217D">
        <w:t>continues to be</w:t>
      </w:r>
      <w:r w:rsidR="00EC1416" w:rsidRPr="00A5217D">
        <w:t xml:space="preserve"> used to communicate outbreak status</w:t>
      </w:r>
      <w:r w:rsidR="00175B79" w:rsidRPr="00A5217D">
        <w:t xml:space="preserve"> as well as</w:t>
      </w:r>
      <w:r w:rsidR="00EC1416" w:rsidRPr="00A5217D">
        <w:t xml:space="preserve"> </w:t>
      </w:r>
      <w:r w:rsidR="00A5217D" w:rsidRPr="00A5217D">
        <w:t>the home’s visitation policy</w:t>
      </w:r>
      <w:r w:rsidR="00175B79" w:rsidRPr="00A5217D">
        <w:t xml:space="preserve"> to</w:t>
      </w:r>
      <w:r w:rsidR="00EC1416" w:rsidRPr="00A5217D">
        <w:t xml:space="preserve"> resident families/POAs.</w:t>
      </w:r>
    </w:p>
    <w:sectPr w:rsidR="00A12312" w:rsidRPr="00E814A0" w:rsidSect="00FD7564">
      <w:footerReference w:type="defaul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5883B9" w14:textId="77777777" w:rsidR="00E30148" w:rsidRDefault="00E30148" w:rsidP="0086738A">
      <w:r>
        <w:separator/>
      </w:r>
    </w:p>
  </w:endnote>
  <w:endnote w:type="continuationSeparator" w:id="0">
    <w:p w14:paraId="536CBBB5" w14:textId="77777777" w:rsidR="00E30148" w:rsidRDefault="00E30148" w:rsidP="008673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7230EF" w14:textId="18EACBA0" w:rsidR="00E814A0" w:rsidRPr="00FD7564" w:rsidRDefault="0019314F">
    <w:pPr>
      <w:pStyle w:val="Footer"/>
      <w:rPr>
        <w:sz w:val="20"/>
        <w:szCs w:val="20"/>
      </w:rPr>
    </w:pPr>
    <w:r>
      <w:rPr>
        <w:sz w:val="20"/>
        <w:szCs w:val="20"/>
      </w:rPr>
      <w:pict w14:anchorId="3533A26C">
        <v:rect id="_x0000_i1025" style="width:0;height:1.5pt" o:hralign="center" o:hrstd="t" o:hr="t" fillcolor="#a0a0a0" stroked="f"/>
      </w:pict>
    </w:r>
  </w:p>
  <w:p w14:paraId="598E9840" w14:textId="74AACE92" w:rsidR="00FD7564" w:rsidRDefault="00E814A0" w:rsidP="00E814A0">
    <w:pPr>
      <w:pStyle w:val="Footer"/>
    </w:pPr>
    <w:r w:rsidRPr="00FD7564">
      <w:rPr>
        <w:sz w:val="20"/>
        <w:szCs w:val="20"/>
      </w:rPr>
      <w:t>202</w:t>
    </w:r>
    <w:r w:rsidR="004066E4">
      <w:rPr>
        <w:sz w:val="20"/>
        <w:szCs w:val="20"/>
      </w:rPr>
      <w:t>3</w:t>
    </w:r>
    <w:r w:rsidRPr="00FD7564">
      <w:rPr>
        <w:sz w:val="20"/>
        <w:szCs w:val="20"/>
      </w:rPr>
      <w:t xml:space="preserve"> Year End Report – Emergency Management Program Committee</w:t>
    </w:r>
    <w:r w:rsidR="00FD7564">
      <w:rPr>
        <w:sz w:val="20"/>
        <w:szCs w:val="20"/>
      </w:rPr>
      <w:tab/>
    </w:r>
    <w:r w:rsidR="00FD7564" w:rsidRPr="00FD7564">
      <w:rPr>
        <w:sz w:val="20"/>
        <w:szCs w:val="20"/>
      </w:rPr>
      <w:t xml:space="preserve">Page </w:t>
    </w:r>
    <w:r w:rsidR="00FD7564" w:rsidRPr="00FD7564">
      <w:rPr>
        <w:b/>
        <w:bCs/>
        <w:sz w:val="20"/>
        <w:szCs w:val="20"/>
      </w:rPr>
      <w:fldChar w:fldCharType="begin"/>
    </w:r>
    <w:r w:rsidR="00FD7564" w:rsidRPr="00FD7564">
      <w:rPr>
        <w:b/>
        <w:bCs/>
        <w:sz w:val="20"/>
        <w:szCs w:val="20"/>
      </w:rPr>
      <w:instrText xml:space="preserve"> PAGE  \* Arabic  \* MERGEFORMAT </w:instrText>
    </w:r>
    <w:r w:rsidR="00FD7564" w:rsidRPr="00FD7564">
      <w:rPr>
        <w:b/>
        <w:bCs/>
        <w:sz w:val="20"/>
        <w:szCs w:val="20"/>
      </w:rPr>
      <w:fldChar w:fldCharType="separate"/>
    </w:r>
    <w:r w:rsidR="00FD7564" w:rsidRPr="00FD7564">
      <w:rPr>
        <w:b/>
        <w:bCs/>
        <w:noProof/>
        <w:sz w:val="20"/>
        <w:szCs w:val="20"/>
      </w:rPr>
      <w:t>1</w:t>
    </w:r>
    <w:r w:rsidR="00FD7564" w:rsidRPr="00FD7564">
      <w:rPr>
        <w:b/>
        <w:bCs/>
        <w:sz w:val="20"/>
        <w:szCs w:val="20"/>
      </w:rPr>
      <w:fldChar w:fldCharType="end"/>
    </w:r>
    <w:r w:rsidR="00FD7564" w:rsidRPr="00FD7564">
      <w:rPr>
        <w:sz w:val="20"/>
        <w:szCs w:val="20"/>
      </w:rPr>
      <w:t xml:space="preserve"> of </w:t>
    </w:r>
    <w:r w:rsidR="00FD7564" w:rsidRPr="00FD7564">
      <w:rPr>
        <w:b/>
        <w:bCs/>
        <w:sz w:val="20"/>
        <w:szCs w:val="20"/>
      </w:rPr>
      <w:fldChar w:fldCharType="begin"/>
    </w:r>
    <w:r w:rsidR="00FD7564" w:rsidRPr="00FD7564">
      <w:rPr>
        <w:b/>
        <w:bCs/>
        <w:sz w:val="20"/>
        <w:szCs w:val="20"/>
      </w:rPr>
      <w:instrText xml:space="preserve"> NUMPAGES  \* Arabic  \* MERGEFORMAT </w:instrText>
    </w:r>
    <w:r w:rsidR="00FD7564" w:rsidRPr="00FD7564">
      <w:rPr>
        <w:b/>
        <w:bCs/>
        <w:sz w:val="20"/>
        <w:szCs w:val="20"/>
      </w:rPr>
      <w:fldChar w:fldCharType="separate"/>
    </w:r>
    <w:r w:rsidR="00FD7564" w:rsidRPr="00FD7564">
      <w:rPr>
        <w:b/>
        <w:bCs/>
        <w:noProof/>
        <w:sz w:val="20"/>
        <w:szCs w:val="20"/>
      </w:rPr>
      <w:t>2</w:t>
    </w:r>
    <w:r w:rsidR="00FD7564" w:rsidRPr="00FD7564">
      <w:rPr>
        <w:b/>
        <w:bC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075D38" w14:textId="77777777" w:rsidR="00E30148" w:rsidRDefault="00E30148" w:rsidP="0086738A">
      <w:r>
        <w:separator/>
      </w:r>
    </w:p>
  </w:footnote>
  <w:footnote w:type="continuationSeparator" w:id="0">
    <w:p w14:paraId="1E081E51" w14:textId="77777777" w:rsidR="00E30148" w:rsidRDefault="00E30148" w:rsidP="008673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C0DB4"/>
    <w:multiLevelType w:val="hybridMultilevel"/>
    <w:tmpl w:val="D444ACB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8140C49"/>
    <w:multiLevelType w:val="hybridMultilevel"/>
    <w:tmpl w:val="2D0A5A46"/>
    <w:lvl w:ilvl="0" w:tplc="A47A74FA">
      <w:start w:val="1"/>
      <w:numFmt w:val="lowerLetter"/>
      <w:pStyle w:val="List1"/>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 w15:restartNumberingAfterBreak="0">
    <w:nsid w:val="58EA503F"/>
    <w:multiLevelType w:val="hybridMultilevel"/>
    <w:tmpl w:val="830ABCF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7C853FFE"/>
    <w:multiLevelType w:val="hybridMultilevel"/>
    <w:tmpl w:val="69CC2BDE"/>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299262029">
    <w:abstractNumId w:val="2"/>
  </w:num>
  <w:num w:numId="2" w16cid:durableId="1769228208">
    <w:abstractNumId w:val="3"/>
  </w:num>
  <w:num w:numId="3" w16cid:durableId="11139857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76437105">
    <w:abstractNumId w:val="1"/>
  </w:num>
  <w:num w:numId="5" w16cid:durableId="13475594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defaultTabStop w:val="720"/>
  <w:characterSpacingControl w:val="doNotCompress"/>
  <w:hdrShapeDefaults>
    <o:shapedefaults v:ext="edit" spidmax="4301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52B8"/>
    <w:rsid w:val="00017D93"/>
    <w:rsid w:val="00030DF3"/>
    <w:rsid w:val="00031BDC"/>
    <w:rsid w:val="00036763"/>
    <w:rsid w:val="00050C62"/>
    <w:rsid w:val="000A59AE"/>
    <w:rsid w:val="000B5FC7"/>
    <w:rsid w:val="000B6B16"/>
    <w:rsid w:val="00114657"/>
    <w:rsid w:val="001238AC"/>
    <w:rsid w:val="0016526A"/>
    <w:rsid w:val="00175B79"/>
    <w:rsid w:val="001941DC"/>
    <w:rsid w:val="001C7A91"/>
    <w:rsid w:val="001F09E8"/>
    <w:rsid w:val="00230F0D"/>
    <w:rsid w:val="00234052"/>
    <w:rsid w:val="00272758"/>
    <w:rsid w:val="002D45FE"/>
    <w:rsid w:val="002E5CC8"/>
    <w:rsid w:val="003305E3"/>
    <w:rsid w:val="00330714"/>
    <w:rsid w:val="003836AE"/>
    <w:rsid w:val="0038589B"/>
    <w:rsid w:val="003A4E77"/>
    <w:rsid w:val="003A5485"/>
    <w:rsid w:val="003E3590"/>
    <w:rsid w:val="003F7EE7"/>
    <w:rsid w:val="004066E4"/>
    <w:rsid w:val="00416EBE"/>
    <w:rsid w:val="00460A99"/>
    <w:rsid w:val="00463B58"/>
    <w:rsid w:val="004648DD"/>
    <w:rsid w:val="00473DD0"/>
    <w:rsid w:val="00492142"/>
    <w:rsid w:val="004A03EA"/>
    <w:rsid w:val="004C16D1"/>
    <w:rsid w:val="004D7DB2"/>
    <w:rsid w:val="004F7BF9"/>
    <w:rsid w:val="0050190C"/>
    <w:rsid w:val="005079AF"/>
    <w:rsid w:val="00517D9F"/>
    <w:rsid w:val="005641C8"/>
    <w:rsid w:val="00621C18"/>
    <w:rsid w:val="0063111F"/>
    <w:rsid w:val="00636A05"/>
    <w:rsid w:val="00661BEE"/>
    <w:rsid w:val="006635E5"/>
    <w:rsid w:val="00665BA0"/>
    <w:rsid w:val="006B2D04"/>
    <w:rsid w:val="006C7C9E"/>
    <w:rsid w:val="006F56CF"/>
    <w:rsid w:val="00712245"/>
    <w:rsid w:val="00712A22"/>
    <w:rsid w:val="007152B8"/>
    <w:rsid w:val="00736147"/>
    <w:rsid w:val="00745D2E"/>
    <w:rsid w:val="00776527"/>
    <w:rsid w:val="00783BC2"/>
    <w:rsid w:val="0079584E"/>
    <w:rsid w:val="007E2F1B"/>
    <w:rsid w:val="008232F5"/>
    <w:rsid w:val="00825D31"/>
    <w:rsid w:val="00832F59"/>
    <w:rsid w:val="0086738A"/>
    <w:rsid w:val="00871A90"/>
    <w:rsid w:val="008D2A5A"/>
    <w:rsid w:val="008D31E3"/>
    <w:rsid w:val="00954767"/>
    <w:rsid w:val="00964256"/>
    <w:rsid w:val="009811E1"/>
    <w:rsid w:val="009822CC"/>
    <w:rsid w:val="009A5A52"/>
    <w:rsid w:val="009C1643"/>
    <w:rsid w:val="00A05AE3"/>
    <w:rsid w:val="00A11E94"/>
    <w:rsid w:val="00A12312"/>
    <w:rsid w:val="00A256B4"/>
    <w:rsid w:val="00A32791"/>
    <w:rsid w:val="00A5217D"/>
    <w:rsid w:val="00A67130"/>
    <w:rsid w:val="00A87C5E"/>
    <w:rsid w:val="00A91989"/>
    <w:rsid w:val="00A96941"/>
    <w:rsid w:val="00AC1677"/>
    <w:rsid w:val="00B3247E"/>
    <w:rsid w:val="00B53CB2"/>
    <w:rsid w:val="00B67D4D"/>
    <w:rsid w:val="00B70A71"/>
    <w:rsid w:val="00B93652"/>
    <w:rsid w:val="00BF68C5"/>
    <w:rsid w:val="00C2555F"/>
    <w:rsid w:val="00C3446F"/>
    <w:rsid w:val="00C563B4"/>
    <w:rsid w:val="00C67EC0"/>
    <w:rsid w:val="00C76DAA"/>
    <w:rsid w:val="00C96BD1"/>
    <w:rsid w:val="00CA3BEB"/>
    <w:rsid w:val="00CB1451"/>
    <w:rsid w:val="00CC16A0"/>
    <w:rsid w:val="00CE17A9"/>
    <w:rsid w:val="00CE6853"/>
    <w:rsid w:val="00CF25C5"/>
    <w:rsid w:val="00D1547A"/>
    <w:rsid w:val="00D218EE"/>
    <w:rsid w:val="00D25084"/>
    <w:rsid w:val="00D346B8"/>
    <w:rsid w:val="00D4564B"/>
    <w:rsid w:val="00D46F2C"/>
    <w:rsid w:val="00D659BA"/>
    <w:rsid w:val="00D925A4"/>
    <w:rsid w:val="00DB35CD"/>
    <w:rsid w:val="00DB63CF"/>
    <w:rsid w:val="00E14E13"/>
    <w:rsid w:val="00E24F35"/>
    <w:rsid w:val="00E30148"/>
    <w:rsid w:val="00E3279E"/>
    <w:rsid w:val="00E5163D"/>
    <w:rsid w:val="00E814A0"/>
    <w:rsid w:val="00E826C4"/>
    <w:rsid w:val="00EC1416"/>
    <w:rsid w:val="00EF0C47"/>
    <w:rsid w:val="00F050DF"/>
    <w:rsid w:val="00F15CE6"/>
    <w:rsid w:val="00F17F1C"/>
    <w:rsid w:val="00F35D70"/>
    <w:rsid w:val="00F46BA0"/>
    <w:rsid w:val="00F47549"/>
    <w:rsid w:val="00F65C43"/>
    <w:rsid w:val="00F66A23"/>
    <w:rsid w:val="00FA505C"/>
    <w:rsid w:val="00FA61BB"/>
    <w:rsid w:val="00FB096F"/>
    <w:rsid w:val="00FB52D2"/>
    <w:rsid w:val="00FD756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3010"/>
    <o:shapelayout v:ext="edit">
      <o:idmap v:ext="edit" data="1"/>
    </o:shapelayout>
  </w:shapeDefaults>
  <w:decimalSymbol w:val="."/>
  <w:listSeparator w:val=","/>
  <w14:docId w14:val="3178F0D5"/>
  <w15:docId w15:val="{71D6B69A-74CF-4F77-BFBE-866CE1207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190C"/>
    <w:pPr>
      <w:spacing w:before="120" w:after="240"/>
    </w:pPr>
  </w:style>
  <w:style w:type="paragraph" w:styleId="Heading1">
    <w:name w:val="heading 1"/>
    <w:basedOn w:val="Normal"/>
    <w:next w:val="Normal"/>
    <w:link w:val="Heading1Char"/>
    <w:uiPriority w:val="9"/>
    <w:qFormat/>
    <w:rsid w:val="008232F5"/>
    <w:pPr>
      <w:keepNext/>
      <w:keepLines/>
      <w:spacing w:after="120"/>
      <w:outlineLvl w:val="0"/>
    </w:pPr>
    <w:rPr>
      <w:rFonts w:eastAsiaTheme="majorEastAsia" w:cstheme="majorBidi"/>
      <w:b/>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232F5"/>
    <w:pPr>
      <w:spacing w:before="0" w:after="0"/>
      <w:contextualSpacing/>
      <w:jc w:val="center"/>
    </w:pPr>
    <w:rPr>
      <w:rFonts w:eastAsiaTheme="majorEastAsia" w:cstheme="majorBidi"/>
      <w:b/>
      <w:spacing w:val="-10"/>
      <w:kern w:val="28"/>
      <w:szCs w:val="56"/>
    </w:rPr>
  </w:style>
  <w:style w:type="character" w:customStyle="1" w:styleId="TitleChar">
    <w:name w:val="Title Char"/>
    <w:basedOn w:val="DefaultParagraphFont"/>
    <w:link w:val="Title"/>
    <w:uiPriority w:val="10"/>
    <w:rsid w:val="008232F5"/>
    <w:rPr>
      <w:rFonts w:eastAsiaTheme="majorEastAsia" w:cstheme="majorBidi"/>
      <w:b/>
      <w:spacing w:val="-10"/>
      <w:kern w:val="28"/>
      <w:szCs w:val="56"/>
    </w:rPr>
  </w:style>
  <w:style w:type="character" w:customStyle="1" w:styleId="Heading1Char">
    <w:name w:val="Heading 1 Char"/>
    <w:basedOn w:val="DefaultParagraphFont"/>
    <w:link w:val="Heading1"/>
    <w:uiPriority w:val="9"/>
    <w:rsid w:val="008232F5"/>
    <w:rPr>
      <w:rFonts w:eastAsiaTheme="majorEastAsia" w:cstheme="majorBidi"/>
      <w:b/>
      <w:szCs w:val="32"/>
    </w:rPr>
  </w:style>
  <w:style w:type="paragraph" w:styleId="ListParagraph">
    <w:name w:val="List Paragraph"/>
    <w:basedOn w:val="Normal"/>
    <w:uiPriority w:val="34"/>
    <w:qFormat/>
    <w:rsid w:val="00AC1677"/>
    <w:pPr>
      <w:ind w:left="720"/>
      <w:contextualSpacing/>
    </w:pPr>
  </w:style>
  <w:style w:type="paragraph" w:styleId="Header">
    <w:name w:val="header"/>
    <w:basedOn w:val="Normal"/>
    <w:link w:val="HeaderChar"/>
    <w:uiPriority w:val="99"/>
    <w:unhideWhenUsed/>
    <w:rsid w:val="00E814A0"/>
    <w:pPr>
      <w:tabs>
        <w:tab w:val="center" w:pos="4680"/>
        <w:tab w:val="right" w:pos="9360"/>
      </w:tabs>
      <w:spacing w:before="0" w:after="0"/>
    </w:pPr>
  </w:style>
  <w:style w:type="character" w:customStyle="1" w:styleId="HeaderChar">
    <w:name w:val="Header Char"/>
    <w:basedOn w:val="DefaultParagraphFont"/>
    <w:link w:val="Header"/>
    <w:uiPriority w:val="99"/>
    <w:rsid w:val="00E814A0"/>
  </w:style>
  <w:style w:type="paragraph" w:styleId="Footer">
    <w:name w:val="footer"/>
    <w:basedOn w:val="Normal"/>
    <w:link w:val="FooterChar"/>
    <w:uiPriority w:val="99"/>
    <w:unhideWhenUsed/>
    <w:rsid w:val="00E814A0"/>
    <w:pPr>
      <w:tabs>
        <w:tab w:val="center" w:pos="4680"/>
        <w:tab w:val="right" w:pos="9360"/>
      </w:tabs>
      <w:spacing w:before="0" w:after="0"/>
    </w:pPr>
  </w:style>
  <w:style w:type="character" w:customStyle="1" w:styleId="FooterChar">
    <w:name w:val="Footer Char"/>
    <w:basedOn w:val="DefaultParagraphFont"/>
    <w:link w:val="Footer"/>
    <w:uiPriority w:val="99"/>
    <w:rsid w:val="00E814A0"/>
  </w:style>
  <w:style w:type="character" w:customStyle="1" w:styleId="listChar">
    <w:name w:val="list Char"/>
    <w:basedOn w:val="DefaultParagraphFont"/>
    <w:link w:val="List1"/>
    <w:locked/>
    <w:rsid w:val="00DB35CD"/>
    <w:rPr>
      <w:rFonts w:ascii="Consolas" w:hAnsi="Consolas" w:cstheme="minorBidi"/>
      <w:szCs w:val="21"/>
    </w:rPr>
  </w:style>
  <w:style w:type="paragraph" w:customStyle="1" w:styleId="List1">
    <w:name w:val="List1"/>
    <w:basedOn w:val="PlainText"/>
    <w:link w:val="listChar"/>
    <w:qFormat/>
    <w:rsid w:val="00DB35CD"/>
    <w:pPr>
      <w:numPr>
        <w:numId w:val="3"/>
      </w:numPr>
    </w:pPr>
    <w:rPr>
      <w:rFonts w:cstheme="minorBidi"/>
      <w:sz w:val="24"/>
    </w:rPr>
  </w:style>
  <w:style w:type="paragraph" w:styleId="PlainText">
    <w:name w:val="Plain Text"/>
    <w:basedOn w:val="Normal"/>
    <w:link w:val="PlainTextChar"/>
    <w:uiPriority w:val="99"/>
    <w:semiHidden/>
    <w:unhideWhenUsed/>
    <w:rsid w:val="00DB35CD"/>
    <w:pPr>
      <w:spacing w:before="0" w:after="0"/>
    </w:pPr>
    <w:rPr>
      <w:rFonts w:ascii="Consolas" w:hAnsi="Consolas"/>
      <w:sz w:val="21"/>
      <w:szCs w:val="21"/>
    </w:rPr>
  </w:style>
  <w:style w:type="character" w:customStyle="1" w:styleId="PlainTextChar">
    <w:name w:val="Plain Text Char"/>
    <w:basedOn w:val="DefaultParagraphFont"/>
    <w:link w:val="PlainText"/>
    <w:uiPriority w:val="99"/>
    <w:semiHidden/>
    <w:rsid w:val="00DB35CD"/>
    <w:rPr>
      <w:rFonts w:ascii="Consolas" w:hAnsi="Consolas"/>
      <w:sz w:val="21"/>
      <w:szCs w:val="21"/>
    </w:rPr>
  </w:style>
  <w:style w:type="paragraph" w:styleId="Revision">
    <w:name w:val="Revision"/>
    <w:hidden/>
    <w:uiPriority w:val="99"/>
    <w:semiHidden/>
    <w:rsid w:val="001238AC"/>
  </w:style>
  <w:style w:type="paragraph" w:styleId="NormalWeb">
    <w:name w:val="Normal (Web)"/>
    <w:basedOn w:val="Normal"/>
    <w:uiPriority w:val="99"/>
    <w:semiHidden/>
    <w:unhideWhenUsed/>
    <w:rsid w:val="00745D2E"/>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3877401">
      <w:bodyDiv w:val="1"/>
      <w:marLeft w:val="0"/>
      <w:marRight w:val="0"/>
      <w:marTop w:val="0"/>
      <w:marBottom w:val="0"/>
      <w:divBdr>
        <w:top w:val="none" w:sz="0" w:space="0" w:color="auto"/>
        <w:left w:val="none" w:sz="0" w:space="0" w:color="auto"/>
        <w:bottom w:val="none" w:sz="0" w:space="0" w:color="auto"/>
        <w:right w:val="none" w:sz="0" w:space="0" w:color="auto"/>
      </w:divBdr>
    </w:div>
    <w:div w:id="344938458">
      <w:bodyDiv w:val="1"/>
      <w:marLeft w:val="0"/>
      <w:marRight w:val="0"/>
      <w:marTop w:val="0"/>
      <w:marBottom w:val="0"/>
      <w:divBdr>
        <w:top w:val="none" w:sz="0" w:space="0" w:color="auto"/>
        <w:left w:val="none" w:sz="0" w:space="0" w:color="auto"/>
        <w:bottom w:val="none" w:sz="0" w:space="0" w:color="auto"/>
        <w:right w:val="none" w:sz="0" w:space="0" w:color="auto"/>
      </w:divBdr>
    </w:div>
    <w:div w:id="426851420">
      <w:bodyDiv w:val="1"/>
      <w:marLeft w:val="0"/>
      <w:marRight w:val="0"/>
      <w:marTop w:val="0"/>
      <w:marBottom w:val="0"/>
      <w:divBdr>
        <w:top w:val="none" w:sz="0" w:space="0" w:color="auto"/>
        <w:left w:val="none" w:sz="0" w:space="0" w:color="auto"/>
        <w:bottom w:val="none" w:sz="0" w:space="0" w:color="auto"/>
        <w:right w:val="none" w:sz="0" w:space="0" w:color="auto"/>
      </w:divBdr>
      <w:divsChild>
        <w:div w:id="1236280080">
          <w:marLeft w:val="547"/>
          <w:marRight w:val="0"/>
          <w:marTop w:val="86"/>
          <w:marBottom w:val="0"/>
          <w:divBdr>
            <w:top w:val="none" w:sz="0" w:space="0" w:color="auto"/>
            <w:left w:val="none" w:sz="0" w:space="0" w:color="auto"/>
            <w:bottom w:val="none" w:sz="0" w:space="0" w:color="auto"/>
            <w:right w:val="none" w:sz="0" w:space="0" w:color="auto"/>
          </w:divBdr>
        </w:div>
        <w:div w:id="2100171822">
          <w:marLeft w:val="1555"/>
          <w:marRight w:val="0"/>
          <w:marTop w:val="86"/>
          <w:marBottom w:val="0"/>
          <w:divBdr>
            <w:top w:val="none" w:sz="0" w:space="0" w:color="auto"/>
            <w:left w:val="none" w:sz="0" w:space="0" w:color="auto"/>
            <w:bottom w:val="none" w:sz="0" w:space="0" w:color="auto"/>
            <w:right w:val="none" w:sz="0" w:space="0" w:color="auto"/>
          </w:divBdr>
        </w:div>
        <w:div w:id="1419248307">
          <w:marLeft w:val="1555"/>
          <w:marRight w:val="0"/>
          <w:marTop w:val="86"/>
          <w:marBottom w:val="0"/>
          <w:divBdr>
            <w:top w:val="none" w:sz="0" w:space="0" w:color="auto"/>
            <w:left w:val="none" w:sz="0" w:space="0" w:color="auto"/>
            <w:bottom w:val="none" w:sz="0" w:space="0" w:color="auto"/>
            <w:right w:val="none" w:sz="0" w:space="0" w:color="auto"/>
          </w:divBdr>
        </w:div>
        <w:div w:id="1990134737">
          <w:marLeft w:val="1555"/>
          <w:marRight w:val="0"/>
          <w:marTop w:val="86"/>
          <w:marBottom w:val="0"/>
          <w:divBdr>
            <w:top w:val="none" w:sz="0" w:space="0" w:color="auto"/>
            <w:left w:val="none" w:sz="0" w:space="0" w:color="auto"/>
            <w:bottom w:val="none" w:sz="0" w:space="0" w:color="auto"/>
            <w:right w:val="none" w:sz="0" w:space="0" w:color="auto"/>
          </w:divBdr>
        </w:div>
        <w:div w:id="1708679265">
          <w:marLeft w:val="1555"/>
          <w:marRight w:val="0"/>
          <w:marTop w:val="86"/>
          <w:marBottom w:val="0"/>
          <w:divBdr>
            <w:top w:val="none" w:sz="0" w:space="0" w:color="auto"/>
            <w:left w:val="none" w:sz="0" w:space="0" w:color="auto"/>
            <w:bottom w:val="none" w:sz="0" w:space="0" w:color="auto"/>
            <w:right w:val="none" w:sz="0" w:space="0" w:color="auto"/>
          </w:divBdr>
        </w:div>
      </w:divsChild>
    </w:div>
    <w:div w:id="631904995">
      <w:bodyDiv w:val="1"/>
      <w:marLeft w:val="0"/>
      <w:marRight w:val="0"/>
      <w:marTop w:val="0"/>
      <w:marBottom w:val="0"/>
      <w:divBdr>
        <w:top w:val="none" w:sz="0" w:space="0" w:color="auto"/>
        <w:left w:val="none" w:sz="0" w:space="0" w:color="auto"/>
        <w:bottom w:val="none" w:sz="0" w:space="0" w:color="auto"/>
        <w:right w:val="none" w:sz="0" w:space="0" w:color="auto"/>
      </w:divBdr>
      <w:divsChild>
        <w:div w:id="1407919014">
          <w:marLeft w:val="547"/>
          <w:marRight w:val="0"/>
          <w:marTop w:val="86"/>
          <w:marBottom w:val="0"/>
          <w:divBdr>
            <w:top w:val="none" w:sz="0" w:space="0" w:color="auto"/>
            <w:left w:val="none" w:sz="0" w:space="0" w:color="auto"/>
            <w:bottom w:val="none" w:sz="0" w:space="0" w:color="auto"/>
            <w:right w:val="none" w:sz="0" w:space="0" w:color="auto"/>
          </w:divBdr>
        </w:div>
      </w:divsChild>
    </w:div>
    <w:div w:id="769351232">
      <w:bodyDiv w:val="1"/>
      <w:marLeft w:val="0"/>
      <w:marRight w:val="0"/>
      <w:marTop w:val="0"/>
      <w:marBottom w:val="0"/>
      <w:divBdr>
        <w:top w:val="none" w:sz="0" w:space="0" w:color="auto"/>
        <w:left w:val="none" w:sz="0" w:space="0" w:color="auto"/>
        <w:bottom w:val="none" w:sz="0" w:space="0" w:color="auto"/>
        <w:right w:val="none" w:sz="0" w:space="0" w:color="auto"/>
      </w:divBdr>
    </w:div>
    <w:div w:id="1325430221">
      <w:bodyDiv w:val="1"/>
      <w:marLeft w:val="0"/>
      <w:marRight w:val="0"/>
      <w:marTop w:val="0"/>
      <w:marBottom w:val="0"/>
      <w:divBdr>
        <w:top w:val="none" w:sz="0" w:space="0" w:color="auto"/>
        <w:left w:val="none" w:sz="0" w:space="0" w:color="auto"/>
        <w:bottom w:val="none" w:sz="0" w:space="0" w:color="auto"/>
        <w:right w:val="none" w:sz="0" w:space="0" w:color="auto"/>
      </w:divBdr>
      <w:divsChild>
        <w:div w:id="11542008">
          <w:marLeft w:val="547"/>
          <w:marRight w:val="0"/>
          <w:marTop w:val="86"/>
          <w:marBottom w:val="0"/>
          <w:divBdr>
            <w:top w:val="none" w:sz="0" w:space="0" w:color="auto"/>
            <w:left w:val="none" w:sz="0" w:space="0" w:color="auto"/>
            <w:bottom w:val="none" w:sz="0" w:space="0" w:color="auto"/>
            <w:right w:val="none" w:sz="0" w:space="0" w:color="auto"/>
          </w:divBdr>
        </w:div>
      </w:divsChild>
    </w:div>
    <w:div w:id="1706520521">
      <w:bodyDiv w:val="1"/>
      <w:marLeft w:val="0"/>
      <w:marRight w:val="0"/>
      <w:marTop w:val="0"/>
      <w:marBottom w:val="0"/>
      <w:divBdr>
        <w:top w:val="none" w:sz="0" w:space="0" w:color="auto"/>
        <w:left w:val="none" w:sz="0" w:space="0" w:color="auto"/>
        <w:bottom w:val="none" w:sz="0" w:space="0" w:color="auto"/>
        <w:right w:val="none" w:sz="0" w:space="0" w:color="auto"/>
      </w:divBdr>
    </w:div>
    <w:div w:id="2007709268">
      <w:bodyDiv w:val="1"/>
      <w:marLeft w:val="0"/>
      <w:marRight w:val="0"/>
      <w:marTop w:val="0"/>
      <w:marBottom w:val="0"/>
      <w:divBdr>
        <w:top w:val="none" w:sz="0" w:space="0" w:color="auto"/>
        <w:left w:val="none" w:sz="0" w:space="0" w:color="auto"/>
        <w:bottom w:val="none" w:sz="0" w:space="0" w:color="auto"/>
        <w:right w:val="none" w:sz="0" w:space="0" w:color="auto"/>
      </w:divBdr>
      <w:divsChild>
        <w:div w:id="2124572542">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79A09A4981B08F4588A9AA38D36A6C75" ma:contentTypeVersion="13" ma:contentTypeDescription="Create a new document." ma:contentTypeScope="" ma:versionID="f707088a90123f8dd65cbbd8deea9a5d">
  <xsd:schema xmlns:xsd="http://www.w3.org/2001/XMLSchema" xmlns:xs="http://www.w3.org/2001/XMLSchema" xmlns:p="http://schemas.microsoft.com/office/2006/metadata/properties" xmlns:ns3="5b10a7c8-5bdf-477b-b36e-913cd2b50edf" xmlns:ns4="7378b62f-9bb6-4cf7-853d-c4e420a78c65" targetNamespace="http://schemas.microsoft.com/office/2006/metadata/properties" ma:root="true" ma:fieldsID="91be83fb18da37397eb76682ba17d714" ns3:_="" ns4:_="">
    <xsd:import namespace="5b10a7c8-5bdf-477b-b36e-913cd2b50edf"/>
    <xsd:import namespace="7378b62f-9bb6-4cf7-853d-c4e420a78c6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b10a7c8-5bdf-477b-b36e-913cd2b50e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378b62f-9bb6-4cf7-853d-c4e420a78c65"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F76224A-40EE-41E2-B079-77A68F84EFB8}">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7378b62f-9bb6-4cf7-853d-c4e420a78c65"/>
    <ds:schemaRef ds:uri="5b10a7c8-5bdf-477b-b36e-913cd2b50edf"/>
    <ds:schemaRef ds:uri="http://www.w3.org/XML/1998/namespace"/>
    <ds:schemaRef ds:uri="http://purl.org/dc/dcmitype/"/>
  </ds:schemaRefs>
</ds:datastoreItem>
</file>

<file path=customXml/itemProps2.xml><?xml version="1.0" encoding="utf-8"?>
<ds:datastoreItem xmlns:ds="http://schemas.openxmlformats.org/officeDocument/2006/customXml" ds:itemID="{6F9F32BF-9FE1-4527-8A65-591AF4CB6947}">
  <ds:schemaRefs>
    <ds:schemaRef ds:uri="http://schemas.microsoft.com/sharepoint/v3/contenttype/forms"/>
  </ds:schemaRefs>
</ds:datastoreItem>
</file>

<file path=customXml/itemProps3.xml><?xml version="1.0" encoding="utf-8"?>
<ds:datastoreItem xmlns:ds="http://schemas.openxmlformats.org/officeDocument/2006/customXml" ds:itemID="{E88FBBE6-B093-4CC4-A129-FA2BC702871B}">
  <ds:schemaRefs>
    <ds:schemaRef ds:uri="http://schemas.openxmlformats.org/officeDocument/2006/bibliography"/>
  </ds:schemaRefs>
</ds:datastoreItem>
</file>

<file path=customXml/itemProps4.xml><?xml version="1.0" encoding="utf-8"?>
<ds:datastoreItem xmlns:ds="http://schemas.openxmlformats.org/officeDocument/2006/customXml" ds:itemID="{C0BC613B-8309-402C-863D-AE96F37974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b10a7c8-5bdf-477b-b36e-913cd2b50edf"/>
    <ds:schemaRef ds:uri="7378b62f-9bb6-4cf7-853d-c4e420a78c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490</TotalTime>
  <Pages>5</Pages>
  <Words>1573</Words>
  <Characters>8970</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Emergency Managemnet Annual Review and Report to Council</vt:lpstr>
    </vt:vector>
  </TitlesOfParts>
  <Company>County of Frontenac</Company>
  <LinksUpToDate>false</LinksUpToDate>
  <CharactersWithSpaces>10522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Emergency Managemnet Annual Review and Report to Council</dc:title>
  <dc:creator>Corporate Services</dc:creator>
  <cp:lastModifiedBy>Jannette Amini</cp:lastModifiedBy>
  <cp:revision>8</cp:revision>
  <dcterms:created xsi:type="dcterms:W3CDTF">2024-01-08T18:51:00Z</dcterms:created>
  <dcterms:modified xsi:type="dcterms:W3CDTF">2024-02-15T17:21:00Z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0x01010079A09A4981B08F4588A9AA38D36A6C75</vt:lpwstr>
  </property>
  <property fmtid="{D5CDD505-2E9C-101B-9397-08002B2CF9AE}" pid="3" name="MSIP_Label_034a106e-6316-442c-ad35-738afd673d2b_Enabled">
    <vt:lpwstr>true</vt:lpwstr>
  </property>
  <property fmtid="{D5CDD505-2E9C-101B-9397-08002B2CF9AE}" pid="4" name="MSIP_Label_034a106e-6316-442c-ad35-738afd673d2b_SetDate">
    <vt:lpwstr>2022-02-17T19:38:49Z</vt:lpwstr>
  </property>
  <property fmtid="{D5CDD505-2E9C-101B-9397-08002B2CF9AE}" pid="5" name="MSIP_Label_034a106e-6316-442c-ad35-738afd673d2b_Method">
    <vt:lpwstr>Standard</vt:lpwstr>
  </property>
  <property fmtid="{D5CDD505-2E9C-101B-9397-08002B2CF9AE}" pid="6" name="MSIP_Label_034a106e-6316-442c-ad35-738afd673d2b_Name">
    <vt:lpwstr>034a106e-6316-442c-ad35-738afd673d2b</vt:lpwstr>
  </property>
  <property fmtid="{D5CDD505-2E9C-101B-9397-08002B2CF9AE}" pid="7" name="MSIP_Label_034a106e-6316-442c-ad35-738afd673d2b_SiteId">
    <vt:lpwstr>cddc1229-ac2a-4b97-b78a-0e5cacb5865c</vt:lpwstr>
  </property>
  <property fmtid="{D5CDD505-2E9C-101B-9397-08002B2CF9AE}" pid="8" name="MSIP_Label_034a106e-6316-442c-ad35-738afd673d2b_ActionId">
    <vt:lpwstr>9865d8dc-d05c-4a62-a51e-d7b168d8bfc4</vt:lpwstr>
  </property>
  <property fmtid="{D5CDD505-2E9C-101B-9397-08002B2CF9AE}" pid="9" name="MSIP_Label_034a106e-6316-442c-ad35-738afd673d2b_ContentBits">
    <vt:lpwstr>0</vt:lpwstr>
  </property>
  <property fmtid="{D5CDD505-2E9C-101B-9397-08002B2CF9AE}" pid="10" name="Language">
    <vt:lpwstr>English-CA</vt:lpwstr>
  </property>
</Properties>
</file>